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77" w:rsidRPr="003177A3" w:rsidRDefault="008E4977" w:rsidP="008E4977">
      <w:pPr>
        <w:pStyle w:val="Ttul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PROCESSO SELETIVO PARA VAGAS RESIDUAIS 201</w:t>
      </w:r>
      <w:r w:rsidR="00800002">
        <w:rPr>
          <w:rFonts w:ascii="Times New Roman" w:hAnsi="Times New Roman" w:cs="Times New Roman"/>
        </w:rPr>
        <w:t>6</w:t>
      </w:r>
    </w:p>
    <w:p w:rsidR="008E4977" w:rsidRDefault="008E4977" w:rsidP="008E4977">
      <w:pPr>
        <w:pStyle w:val="Subttul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BIOLOGIA CELULAR</w:t>
      </w:r>
    </w:p>
    <w:p w:rsidR="009E706C" w:rsidRPr="003177A3" w:rsidRDefault="009E706C" w:rsidP="008E4977">
      <w:pPr>
        <w:pStyle w:val="Subttulo"/>
        <w:rPr>
          <w:rFonts w:ascii="Times New Roman" w:hAnsi="Times New Roman" w:cs="Times New Roman"/>
        </w:rPr>
      </w:pPr>
    </w:p>
    <w:p w:rsidR="008E4977" w:rsidRDefault="008E4977" w:rsidP="009E706C">
      <w:pPr>
        <w:pStyle w:val="Ttulo2"/>
        <w:spacing w:line="240" w:lineRule="auto"/>
        <w:rPr>
          <w:rFonts w:ascii="Times New Roman" w:hAnsi="Times New Roman" w:cs="Times New Roman"/>
        </w:rPr>
      </w:pPr>
    </w:p>
    <w:p w:rsidR="008E4977" w:rsidRDefault="008E4977" w:rsidP="008E4977">
      <w:pPr>
        <w:pStyle w:val="Ttulo2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CONTEÚDO PROGRAMÁTICO</w:t>
      </w: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Química da Vida</w:t>
      </w:r>
    </w:p>
    <w:p w:rsidR="008E4977" w:rsidRPr="003177A3" w:rsidRDefault="008E4977" w:rsidP="008E4977">
      <w:pPr>
        <w:pStyle w:val="PargrafodaLista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. Propriedades emergentes e condição vital.</w:t>
      </w:r>
    </w:p>
    <w:p w:rsidR="008E4977" w:rsidRPr="003177A3" w:rsidRDefault="008E4977" w:rsidP="008E4977">
      <w:pPr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Célula como Unidade dos Sistemas Vivos.</w:t>
      </w:r>
    </w:p>
    <w:p w:rsidR="008E4977" w:rsidRPr="003177A3" w:rsidRDefault="008E4977" w:rsidP="008E4977">
      <w:pPr>
        <w:spacing w:line="360" w:lineRule="auto"/>
        <w:ind w:firstLine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Organização geral das células procarióticas e eucarióticas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ind w:left="240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2.2. Métodos de estudo da célula: cultura de células, métodos bioquímicos básicos em Biologia Celular. Centrifugação, Microscopia óptica. Microscopia eletrônica: transmissão e varredura.</w:t>
      </w:r>
    </w:p>
    <w:p w:rsidR="008E4977" w:rsidRPr="003177A3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 xml:space="preserve">As </w:t>
      </w:r>
      <w:proofErr w:type="spellStart"/>
      <w:r w:rsidRPr="003177A3">
        <w:rPr>
          <w:b/>
          <w:bCs/>
          <w:sz w:val="24"/>
          <w:szCs w:val="24"/>
        </w:rPr>
        <w:t>Biomembranas</w:t>
      </w:r>
      <w:proofErr w:type="spellEnd"/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 xml:space="preserve">Composição Química e Organização Molecular; 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3.2. Transporte e excitabilidade;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3.3. Componentes </w:t>
      </w:r>
      <w:proofErr w:type="spellStart"/>
      <w:r w:rsidRPr="003177A3">
        <w:rPr>
          <w:rFonts w:ascii="Times New Roman" w:hAnsi="Times New Roman" w:cs="Times New Roman"/>
        </w:rPr>
        <w:t>extramembranosos</w:t>
      </w:r>
      <w:proofErr w:type="spellEnd"/>
      <w:r w:rsidRPr="003177A3">
        <w:rPr>
          <w:rFonts w:ascii="Times New Roman" w:hAnsi="Times New Roman" w:cs="Times New Roman"/>
        </w:rPr>
        <w:t xml:space="preserve"> da superfície celular.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Forma e Movimentos Celulares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Elementos do citoesqueleto e sua integração</w:t>
      </w:r>
      <w:r>
        <w:rPr>
          <w:rFonts w:ascii="Times New Roman" w:hAnsi="Times New Roman" w:cs="Times New Roman"/>
        </w:rPr>
        <w:t>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4.2. </w:t>
      </w:r>
      <w:proofErr w:type="spellStart"/>
      <w:r w:rsidRPr="003177A3">
        <w:rPr>
          <w:rFonts w:ascii="Times New Roman" w:hAnsi="Times New Roman" w:cs="Times New Roman"/>
        </w:rPr>
        <w:t>Microtúbulos</w:t>
      </w:r>
      <w:proofErr w:type="spellEnd"/>
      <w:r w:rsidRPr="003177A3">
        <w:rPr>
          <w:rFonts w:ascii="Times New Roman" w:hAnsi="Times New Roman" w:cs="Times New Roman"/>
        </w:rPr>
        <w:t xml:space="preserve"> e estruturas microtubulares; 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4.3. </w:t>
      </w:r>
      <w:proofErr w:type="spellStart"/>
      <w:r w:rsidRPr="003177A3">
        <w:rPr>
          <w:rFonts w:ascii="Times New Roman" w:hAnsi="Times New Roman" w:cs="Times New Roman"/>
        </w:rPr>
        <w:t>Microfilamentos</w:t>
      </w:r>
      <w:proofErr w:type="spellEnd"/>
      <w:r w:rsidRPr="003177A3">
        <w:rPr>
          <w:rFonts w:ascii="Times New Roman" w:hAnsi="Times New Roman" w:cs="Times New Roman"/>
        </w:rPr>
        <w:t xml:space="preserve"> de </w:t>
      </w:r>
      <w:proofErr w:type="spellStart"/>
      <w:r w:rsidRPr="003177A3">
        <w:rPr>
          <w:rFonts w:ascii="Times New Roman" w:hAnsi="Times New Roman" w:cs="Times New Roman"/>
        </w:rPr>
        <w:t>actina</w:t>
      </w:r>
      <w:proofErr w:type="spellEnd"/>
      <w:r w:rsidRPr="003177A3">
        <w:rPr>
          <w:rFonts w:ascii="Times New Roman" w:hAnsi="Times New Roman" w:cs="Times New Roman"/>
        </w:rPr>
        <w:t xml:space="preserve"> em células musculares e não musculares; 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Filamentos intermediários.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Compartimentalização Celular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 xml:space="preserve">Importância evolutiva, tráfego de vesículas nas vias secretoras e </w:t>
      </w:r>
      <w:proofErr w:type="spellStart"/>
      <w:r w:rsidRPr="003177A3">
        <w:rPr>
          <w:rFonts w:ascii="Times New Roman" w:hAnsi="Times New Roman" w:cs="Times New Roman"/>
        </w:rPr>
        <w:t>endocíticas</w:t>
      </w:r>
      <w:proofErr w:type="spellEnd"/>
      <w:r w:rsidRPr="003177A3">
        <w:rPr>
          <w:rFonts w:ascii="Times New Roman" w:hAnsi="Times New Roman" w:cs="Times New Roman"/>
        </w:rPr>
        <w:t>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Síntese, seleção e endereçamento de proteínas</w:t>
      </w:r>
      <w:r>
        <w:rPr>
          <w:rFonts w:ascii="Times New Roman" w:hAnsi="Times New Roman" w:cs="Times New Roman"/>
        </w:rPr>
        <w:t>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5.3. </w:t>
      </w:r>
      <w:proofErr w:type="spellStart"/>
      <w:r w:rsidRPr="003177A3">
        <w:rPr>
          <w:rFonts w:ascii="Times New Roman" w:hAnsi="Times New Roman" w:cs="Times New Roman"/>
        </w:rPr>
        <w:t>Lissosomos</w:t>
      </w:r>
      <w:proofErr w:type="spellEnd"/>
      <w:r w:rsidRPr="003177A3">
        <w:rPr>
          <w:rFonts w:ascii="Times New Roman" w:hAnsi="Times New Roman" w:cs="Times New Roman"/>
        </w:rPr>
        <w:t>: peculiaridades bioquímicas e degradação de biomoléculas. Disfunções.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Energia nos Sistemas Vivos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Fermentação, Respiração aeróbica e Fotossíntese;</w:t>
      </w:r>
    </w:p>
    <w:p w:rsidR="008E4977" w:rsidRPr="003177A3" w:rsidRDefault="008E4977" w:rsidP="008E4977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Aspectos estruturais, funcionais e evolutivos das organelas transdutoras de energia.</w:t>
      </w:r>
    </w:p>
    <w:p w:rsidR="008E4977" w:rsidRPr="003177A3" w:rsidRDefault="008E4977" w:rsidP="008E4977">
      <w:pPr>
        <w:pStyle w:val="Recuodecorpodetexto"/>
        <w:rPr>
          <w:rFonts w:ascii="Times New Roman" w:hAnsi="Times New Roman" w:cs="Times New Roman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lastRenderedPageBreak/>
        <w:t>A Organiza</w:t>
      </w:r>
      <w:bookmarkStart w:id="0" w:name="_GoBack"/>
      <w:bookmarkEnd w:id="0"/>
      <w:r w:rsidRPr="003177A3">
        <w:rPr>
          <w:b/>
          <w:bCs/>
          <w:sz w:val="24"/>
          <w:szCs w:val="24"/>
        </w:rPr>
        <w:t>ção dos Genomas Procariótico e Eucariótico</w:t>
      </w:r>
    </w:p>
    <w:p w:rsidR="008E4977" w:rsidRPr="003177A3" w:rsidRDefault="008E4977" w:rsidP="008E4977">
      <w:pPr>
        <w:pStyle w:val="PargrafodaLista"/>
        <w:numPr>
          <w:ilvl w:val="1"/>
          <w:numId w:val="1"/>
        </w:numPr>
        <w:tabs>
          <w:tab w:val="left" w:pos="180"/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Evolução dos genomas - de procariotos a eucariotos; conservação e aquisições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pStyle w:val="PargrafodaLista"/>
        <w:numPr>
          <w:ilvl w:val="1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 xml:space="preserve">Estudos </w:t>
      </w:r>
      <w:proofErr w:type="spellStart"/>
      <w:r w:rsidRPr="003177A3">
        <w:rPr>
          <w:sz w:val="24"/>
          <w:szCs w:val="24"/>
        </w:rPr>
        <w:t>genômicos</w:t>
      </w:r>
      <w:proofErr w:type="spellEnd"/>
      <w:r w:rsidRPr="003177A3">
        <w:rPr>
          <w:sz w:val="24"/>
          <w:szCs w:val="24"/>
        </w:rPr>
        <w:t>: sequenciamento e compreensão da complexidade genômica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ind w:firstLine="360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7.3. Ciclo de Compactação da Cromatina em Células Eucarióticas.</w:t>
      </w:r>
    </w:p>
    <w:p w:rsidR="008E4977" w:rsidRPr="003177A3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Expressão da Informação Genética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8.1</w:t>
      </w:r>
      <w:r w:rsidR="00800002">
        <w:rPr>
          <w:sz w:val="24"/>
          <w:szCs w:val="24"/>
        </w:rPr>
        <w:t xml:space="preserve">. </w:t>
      </w:r>
      <w:r w:rsidRPr="003177A3">
        <w:rPr>
          <w:sz w:val="24"/>
          <w:szCs w:val="24"/>
        </w:rPr>
        <w:t xml:space="preserve">Modelo em procariotos e aspectos específicos em eucariotos; 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8.2. Síntese de RNA e seu processamento; 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8.3. Síntese de uma cadeia polipeptídica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8.4. Eventos </w:t>
      </w:r>
      <w:proofErr w:type="spellStart"/>
      <w:r w:rsidRPr="003177A3">
        <w:rPr>
          <w:sz w:val="24"/>
          <w:szCs w:val="24"/>
        </w:rPr>
        <w:t>epigenéticos</w:t>
      </w:r>
      <w:proofErr w:type="spellEnd"/>
      <w:r w:rsidRPr="003177A3">
        <w:rPr>
          <w:sz w:val="24"/>
          <w:szCs w:val="24"/>
        </w:rPr>
        <w:t>.</w:t>
      </w:r>
    </w:p>
    <w:p w:rsidR="008E4977" w:rsidRPr="003177A3" w:rsidRDefault="008E4977" w:rsidP="008E4977">
      <w:pPr>
        <w:ind w:left="284"/>
        <w:jc w:val="both"/>
        <w:rPr>
          <w:sz w:val="24"/>
          <w:szCs w:val="24"/>
        </w:rPr>
      </w:pPr>
    </w:p>
    <w:p w:rsidR="008E4977" w:rsidRPr="003177A3" w:rsidRDefault="008E4977" w:rsidP="008E4977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Replicação do DNA</w:t>
      </w:r>
    </w:p>
    <w:p w:rsidR="008E4977" w:rsidRPr="003177A3" w:rsidRDefault="008E4977" w:rsidP="008E4977">
      <w:pPr>
        <w:spacing w:line="360" w:lineRule="auto"/>
        <w:ind w:firstLine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Modelo em procariotos e aspectos específicos em eucariotos.</w:t>
      </w:r>
    </w:p>
    <w:p w:rsidR="008E4977" w:rsidRPr="003177A3" w:rsidRDefault="008E4977" w:rsidP="008E4977">
      <w:pPr>
        <w:ind w:firstLine="284"/>
        <w:jc w:val="both"/>
        <w:rPr>
          <w:sz w:val="24"/>
          <w:szCs w:val="24"/>
        </w:rPr>
      </w:pP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10. Regulação do Processo de Divisão Celular em Eucariotos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10.1. Ciclos celulares;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10.2.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Morte Celular Programada.</w:t>
      </w:r>
    </w:p>
    <w:p w:rsidR="008E4977" w:rsidRPr="003177A3" w:rsidRDefault="008E4977" w:rsidP="008E4977">
      <w:pPr>
        <w:jc w:val="both"/>
        <w:rPr>
          <w:sz w:val="24"/>
          <w:szCs w:val="24"/>
        </w:rPr>
      </w:pP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 xml:space="preserve"> </w:t>
      </w:r>
      <w:r w:rsidRPr="003177A3">
        <w:rPr>
          <w:b/>
          <w:bCs/>
          <w:sz w:val="24"/>
          <w:szCs w:val="24"/>
        </w:rPr>
        <w:t>Organizações Supramoleculares e suas relações.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11.1.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Vírus: diversidade genômica e tipos de replicação. Significado biológico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11.2. </w:t>
      </w:r>
      <w:proofErr w:type="spellStart"/>
      <w:r w:rsidRPr="003177A3">
        <w:rPr>
          <w:sz w:val="24"/>
          <w:szCs w:val="24"/>
        </w:rPr>
        <w:t>Viróides</w:t>
      </w:r>
      <w:proofErr w:type="spellEnd"/>
      <w:r w:rsidRPr="003177A3">
        <w:rPr>
          <w:sz w:val="24"/>
          <w:szCs w:val="24"/>
        </w:rPr>
        <w:t>: características e doenças associadas</w:t>
      </w:r>
      <w:r>
        <w:rPr>
          <w:sz w:val="24"/>
          <w:szCs w:val="24"/>
        </w:rPr>
        <w:t>;</w:t>
      </w:r>
    </w:p>
    <w:p w:rsidR="008E4977" w:rsidRPr="003177A3" w:rsidRDefault="008E4977" w:rsidP="008E4977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11.3. Príons: natureza molecular, origens e associação a patologias humanas.</w:t>
      </w:r>
    </w:p>
    <w:p w:rsidR="008E4977" w:rsidRPr="003177A3" w:rsidRDefault="008E4977" w:rsidP="008E4977">
      <w:pPr>
        <w:jc w:val="both"/>
        <w:rPr>
          <w:sz w:val="24"/>
          <w:szCs w:val="24"/>
        </w:rPr>
      </w:pPr>
    </w:p>
    <w:p w:rsidR="008E4977" w:rsidRPr="003177A3" w:rsidRDefault="008E4977" w:rsidP="008E4977">
      <w:pPr>
        <w:spacing w:line="360" w:lineRule="auto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 xml:space="preserve"> </w:t>
      </w:r>
      <w:r w:rsidRPr="003177A3">
        <w:rPr>
          <w:b/>
          <w:bCs/>
          <w:sz w:val="24"/>
          <w:szCs w:val="24"/>
        </w:rPr>
        <w:t>Aspectos biológicos e éticos associados à Biotecnologia.</w:t>
      </w:r>
    </w:p>
    <w:p w:rsidR="008E4977" w:rsidRPr="003177A3" w:rsidRDefault="008E4977" w:rsidP="00800002">
      <w:pPr>
        <w:pStyle w:val="Ttulo3"/>
        <w:rPr>
          <w:sz w:val="24"/>
          <w:szCs w:val="24"/>
        </w:rPr>
      </w:pPr>
    </w:p>
    <w:p w:rsidR="008E4977" w:rsidRDefault="008E4977" w:rsidP="00800002">
      <w:pPr>
        <w:pStyle w:val="Ttulo3"/>
        <w:spacing w:line="360" w:lineRule="auto"/>
        <w:rPr>
          <w:sz w:val="24"/>
          <w:szCs w:val="24"/>
        </w:rPr>
      </w:pPr>
      <w:r w:rsidRPr="003177A3">
        <w:rPr>
          <w:sz w:val="24"/>
          <w:szCs w:val="24"/>
        </w:rPr>
        <w:t>BIBLIOGRAFIA</w:t>
      </w:r>
    </w:p>
    <w:p w:rsidR="008E4977" w:rsidRPr="00035D6E" w:rsidRDefault="008E4977" w:rsidP="00800002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ALBERTS, B. et</w:t>
      </w:r>
      <w:r w:rsidRPr="003177A3">
        <w:rPr>
          <w:i/>
          <w:iCs/>
          <w:sz w:val="24"/>
          <w:szCs w:val="24"/>
        </w:rPr>
        <w:t xml:space="preserve"> al</w:t>
      </w:r>
      <w:r w:rsidRPr="003177A3">
        <w:rPr>
          <w:sz w:val="24"/>
          <w:szCs w:val="24"/>
        </w:rPr>
        <w:t xml:space="preserve">. </w:t>
      </w:r>
      <w:r w:rsidRPr="003177A3">
        <w:rPr>
          <w:b/>
          <w:bCs/>
          <w:sz w:val="24"/>
          <w:szCs w:val="24"/>
        </w:rPr>
        <w:t xml:space="preserve">Biologia molecular da célula. </w:t>
      </w:r>
      <w:r w:rsidRPr="003177A3">
        <w:rPr>
          <w:sz w:val="24"/>
          <w:szCs w:val="24"/>
        </w:rPr>
        <w:t>5</w:t>
      </w:r>
      <w:r>
        <w:rPr>
          <w:sz w:val="24"/>
          <w:szCs w:val="24"/>
        </w:rPr>
        <w:t>. e</w:t>
      </w:r>
      <w:r w:rsidRPr="003177A3">
        <w:rPr>
          <w:sz w:val="24"/>
          <w:szCs w:val="24"/>
        </w:rPr>
        <w:t xml:space="preserve">d. Porto Alegre: Artes Médicas. </w:t>
      </w:r>
      <w:r w:rsidRPr="00035D6E">
        <w:rPr>
          <w:sz w:val="24"/>
          <w:szCs w:val="24"/>
        </w:rPr>
        <w:t xml:space="preserve">2010. </w:t>
      </w:r>
    </w:p>
    <w:p w:rsidR="008E4977" w:rsidRDefault="008E4977" w:rsidP="00800002">
      <w:pPr>
        <w:spacing w:line="360" w:lineRule="auto"/>
        <w:jc w:val="both"/>
        <w:rPr>
          <w:sz w:val="24"/>
          <w:szCs w:val="24"/>
        </w:rPr>
      </w:pPr>
      <w:r w:rsidRPr="007B1DEE">
        <w:rPr>
          <w:sz w:val="24"/>
          <w:szCs w:val="24"/>
          <w:lang w:val="en-US"/>
        </w:rPr>
        <w:t xml:space="preserve">BERG, J. M.; TYMOCZKO, J. L.; STRYER, L. </w:t>
      </w:r>
      <w:proofErr w:type="spellStart"/>
      <w:r w:rsidRPr="007B1DEE">
        <w:rPr>
          <w:b/>
          <w:bCs/>
          <w:sz w:val="24"/>
          <w:szCs w:val="24"/>
          <w:lang w:val="en-US"/>
        </w:rPr>
        <w:t>Bioquímica</w:t>
      </w:r>
      <w:proofErr w:type="spellEnd"/>
      <w:r w:rsidRPr="007B1DEE">
        <w:rPr>
          <w:b/>
          <w:bCs/>
          <w:sz w:val="24"/>
          <w:szCs w:val="24"/>
          <w:lang w:val="en-US"/>
        </w:rPr>
        <w:t xml:space="preserve">. </w:t>
      </w:r>
      <w:r w:rsidRPr="00035D6E">
        <w:rPr>
          <w:sz w:val="24"/>
          <w:szCs w:val="24"/>
        </w:rPr>
        <w:t xml:space="preserve">7. ed. </w:t>
      </w:r>
      <w:r w:rsidRPr="003177A3">
        <w:rPr>
          <w:sz w:val="24"/>
          <w:szCs w:val="24"/>
        </w:rPr>
        <w:t>Rio de Janeiro: Guanabara Koogan, 2014.</w:t>
      </w:r>
    </w:p>
    <w:p w:rsidR="00D701BB" w:rsidRDefault="00D701BB" w:rsidP="00800002">
      <w:pPr>
        <w:spacing w:line="360" w:lineRule="auto"/>
        <w:jc w:val="both"/>
        <w:rPr>
          <w:color w:val="FF0000"/>
          <w:sz w:val="24"/>
          <w:szCs w:val="24"/>
        </w:rPr>
      </w:pPr>
      <w:r w:rsidRPr="00800002">
        <w:rPr>
          <w:sz w:val="24"/>
          <w:szCs w:val="24"/>
          <w:lang w:val="en-US"/>
        </w:rPr>
        <w:t>COX, M</w:t>
      </w:r>
      <w:r w:rsidR="00800002" w:rsidRPr="00800002">
        <w:rPr>
          <w:sz w:val="24"/>
          <w:szCs w:val="24"/>
          <w:lang w:val="en-US"/>
        </w:rPr>
        <w:t>.</w:t>
      </w:r>
      <w:r w:rsidRPr="00800002">
        <w:rPr>
          <w:sz w:val="24"/>
          <w:szCs w:val="24"/>
          <w:lang w:val="en-US"/>
        </w:rPr>
        <w:t xml:space="preserve"> M.; DOUDNA. J</w:t>
      </w:r>
      <w:r w:rsidR="00800002" w:rsidRPr="00800002">
        <w:rPr>
          <w:sz w:val="24"/>
          <w:szCs w:val="24"/>
          <w:lang w:val="en-US"/>
        </w:rPr>
        <w:t>.</w:t>
      </w:r>
      <w:r w:rsidRPr="00800002">
        <w:rPr>
          <w:sz w:val="24"/>
          <w:szCs w:val="24"/>
          <w:lang w:val="en-US"/>
        </w:rPr>
        <w:t>; O’DONNELL, M</w:t>
      </w:r>
      <w:r w:rsidR="00800002" w:rsidRPr="00800002">
        <w:rPr>
          <w:sz w:val="24"/>
          <w:szCs w:val="24"/>
          <w:lang w:val="en-US"/>
        </w:rPr>
        <w:t>.</w:t>
      </w:r>
      <w:r w:rsidRPr="00800002">
        <w:rPr>
          <w:sz w:val="24"/>
          <w:szCs w:val="24"/>
          <w:lang w:val="en-US"/>
        </w:rPr>
        <w:t xml:space="preserve"> </w:t>
      </w:r>
      <w:r w:rsidRPr="00800002">
        <w:rPr>
          <w:b/>
          <w:sz w:val="24"/>
          <w:szCs w:val="24"/>
        </w:rPr>
        <w:t xml:space="preserve">Biologia Molecular: </w:t>
      </w:r>
      <w:r w:rsidRPr="00800002">
        <w:rPr>
          <w:sz w:val="24"/>
          <w:szCs w:val="24"/>
        </w:rPr>
        <w:t>princípios e técnicas. Porto Alegre: Artmed, 2012</w:t>
      </w:r>
      <w:r w:rsidR="00800002" w:rsidRPr="00800002">
        <w:rPr>
          <w:sz w:val="24"/>
          <w:szCs w:val="24"/>
        </w:rPr>
        <w:t>.</w:t>
      </w:r>
    </w:p>
    <w:p w:rsidR="008E4977" w:rsidRDefault="008E4977" w:rsidP="00800002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LEHNINGER, A. L.; NELSON, D. L.; COX, M.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 xml:space="preserve">M. </w:t>
      </w:r>
      <w:r w:rsidRPr="003177A3">
        <w:rPr>
          <w:b/>
          <w:bCs/>
          <w:sz w:val="24"/>
          <w:szCs w:val="24"/>
        </w:rPr>
        <w:t>Princípios de bioquímica</w:t>
      </w:r>
      <w:r w:rsidRPr="003177A3">
        <w:rPr>
          <w:sz w:val="24"/>
          <w:szCs w:val="24"/>
        </w:rPr>
        <w:t xml:space="preserve">. Trad. A. Simões e W. </w:t>
      </w:r>
      <w:proofErr w:type="spellStart"/>
      <w:r w:rsidRPr="003177A3">
        <w:rPr>
          <w:sz w:val="24"/>
          <w:szCs w:val="24"/>
        </w:rPr>
        <w:t>Lodi</w:t>
      </w:r>
      <w:proofErr w:type="spellEnd"/>
      <w:r w:rsidRPr="003177A3">
        <w:rPr>
          <w:sz w:val="24"/>
          <w:szCs w:val="24"/>
        </w:rPr>
        <w:t xml:space="preserve">. São Paulo: </w:t>
      </w:r>
      <w:proofErr w:type="spellStart"/>
      <w:r w:rsidRPr="003177A3">
        <w:rPr>
          <w:sz w:val="24"/>
          <w:szCs w:val="24"/>
        </w:rPr>
        <w:t>Sarvier</w:t>
      </w:r>
      <w:proofErr w:type="spellEnd"/>
      <w:r w:rsidRPr="003177A3">
        <w:rPr>
          <w:sz w:val="24"/>
          <w:szCs w:val="24"/>
        </w:rPr>
        <w:t>, 2011.</w:t>
      </w:r>
    </w:p>
    <w:p w:rsidR="007B1DEE" w:rsidRDefault="008E4977" w:rsidP="00800002">
      <w:pPr>
        <w:spacing w:line="360" w:lineRule="auto"/>
        <w:jc w:val="both"/>
        <w:rPr>
          <w:color w:val="FF0000"/>
          <w:sz w:val="24"/>
          <w:szCs w:val="24"/>
          <w:lang w:val="en-US"/>
        </w:rPr>
      </w:pPr>
      <w:r w:rsidRPr="00800002">
        <w:rPr>
          <w:sz w:val="24"/>
          <w:szCs w:val="24"/>
        </w:rPr>
        <w:t>LODISH, H... [</w:t>
      </w:r>
      <w:proofErr w:type="gramStart"/>
      <w:r w:rsidRPr="00800002">
        <w:rPr>
          <w:sz w:val="24"/>
          <w:szCs w:val="24"/>
        </w:rPr>
        <w:t>et</w:t>
      </w:r>
      <w:proofErr w:type="gramEnd"/>
      <w:r w:rsidRPr="00800002">
        <w:rPr>
          <w:sz w:val="24"/>
          <w:szCs w:val="24"/>
        </w:rPr>
        <w:t xml:space="preserve"> al]. </w:t>
      </w:r>
      <w:r w:rsidRPr="00800002">
        <w:rPr>
          <w:b/>
          <w:sz w:val="24"/>
          <w:szCs w:val="24"/>
        </w:rPr>
        <w:t>Biologia Celular e Molecular.</w:t>
      </w:r>
      <w:r w:rsidRPr="00800002">
        <w:rPr>
          <w:sz w:val="24"/>
          <w:szCs w:val="24"/>
        </w:rPr>
        <w:t xml:space="preserve"> Tradução: Adriana F. S. Bizarro. Revisão técnica: </w:t>
      </w:r>
      <w:proofErr w:type="spellStart"/>
      <w:r w:rsidRPr="00800002">
        <w:rPr>
          <w:sz w:val="24"/>
          <w:szCs w:val="24"/>
        </w:rPr>
        <w:t>Ardala</w:t>
      </w:r>
      <w:proofErr w:type="spellEnd"/>
      <w:r w:rsidRPr="00800002">
        <w:rPr>
          <w:sz w:val="24"/>
          <w:szCs w:val="24"/>
        </w:rPr>
        <w:t xml:space="preserve"> Breda, </w:t>
      </w:r>
      <w:proofErr w:type="spellStart"/>
      <w:r w:rsidRPr="00800002">
        <w:rPr>
          <w:sz w:val="24"/>
          <w:szCs w:val="24"/>
        </w:rPr>
        <w:t>Gaby</w:t>
      </w:r>
      <w:proofErr w:type="spellEnd"/>
      <w:r w:rsidRPr="00800002">
        <w:rPr>
          <w:sz w:val="24"/>
          <w:szCs w:val="24"/>
        </w:rPr>
        <w:t xml:space="preserve"> Renard. 7</w:t>
      </w:r>
      <w:r w:rsidR="00800002" w:rsidRPr="00800002">
        <w:rPr>
          <w:sz w:val="24"/>
          <w:szCs w:val="24"/>
        </w:rPr>
        <w:t>. ed</w:t>
      </w:r>
      <w:r w:rsidRPr="00800002">
        <w:rPr>
          <w:sz w:val="24"/>
          <w:szCs w:val="24"/>
        </w:rPr>
        <w:t xml:space="preserve">. </w:t>
      </w:r>
      <w:r w:rsidRPr="00800002">
        <w:rPr>
          <w:sz w:val="24"/>
          <w:szCs w:val="24"/>
          <w:lang w:val="en-US"/>
        </w:rPr>
        <w:t xml:space="preserve">Porto Alegre: </w:t>
      </w:r>
      <w:proofErr w:type="spellStart"/>
      <w:r w:rsidRPr="00800002">
        <w:rPr>
          <w:sz w:val="24"/>
          <w:szCs w:val="24"/>
          <w:lang w:val="en-US"/>
        </w:rPr>
        <w:t>Artmed</w:t>
      </w:r>
      <w:proofErr w:type="spellEnd"/>
      <w:r w:rsidRPr="00800002">
        <w:rPr>
          <w:sz w:val="24"/>
          <w:szCs w:val="24"/>
          <w:lang w:val="en-US"/>
        </w:rPr>
        <w:t xml:space="preserve">, </w:t>
      </w:r>
      <w:r w:rsidR="007B1DEE" w:rsidRPr="00800002">
        <w:rPr>
          <w:sz w:val="24"/>
          <w:szCs w:val="24"/>
          <w:lang w:val="en-US"/>
        </w:rPr>
        <w:t>2014.</w:t>
      </w:r>
    </w:p>
    <w:p w:rsidR="008E4977" w:rsidRDefault="008E4977" w:rsidP="00800002">
      <w:pPr>
        <w:spacing w:line="360" w:lineRule="auto"/>
        <w:jc w:val="both"/>
        <w:rPr>
          <w:sz w:val="24"/>
          <w:szCs w:val="24"/>
        </w:rPr>
      </w:pPr>
      <w:r w:rsidRPr="007B1DEE">
        <w:rPr>
          <w:sz w:val="24"/>
          <w:szCs w:val="24"/>
          <w:lang w:val="en-US"/>
        </w:rPr>
        <w:lastRenderedPageBreak/>
        <w:t xml:space="preserve">POLLARD, T.; EARNSHAW, W. C. </w:t>
      </w:r>
      <w:proofErr w:type="spellStart"/>
      <w:r w:rsidRPr="007B1DEE">
        <w:rPr>
          <w:b/>
          <w:bCs/>
          <w:sz w:val="24"/>
          <w:szCs w:val="24"/>
          <w:lang w:val="en-US"/>
        </w:rPr>
        <w:t>Biologia</w:t>
      </w:r>
      <w:proofErr w:type="spellEnd"/>
      <w:r w:rsidRPr="007B1DE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B1DEE">
        <w:rPr>
          <w:b/>
          <w:bCs/>
          <w:sz w:val="24"/>
          <w:szCs w:val="24"/>
          <w:lang w:val="en-US"/>
        </w:rPr>
        <w:t>celular</w:t>
      </w:r>
      <w:proofErr w:type="spellEnd"/>
      <w:r w:rsidRPr="007B1DEE">
        <w:rPr>
          <w:b/>
          <w:bCs/>
          <w:sz w:val="24"/>
          <w:szCs w:val="24"/>
          <w:lang w:val="en-US"/>
        </w:rPr>
        <w:t xml:space="preserve">. </w:t>
      </w:r>
      <w:r w:rsidRPr="00564225">
        <w:rPr>
          <w:sz w:val="24"/>
          <w:szCs w:val="24"/>
        </w:rPr>
        <w:t xml:space="preserve">Trad. </w:t>
      </w:r>
      <w:r>
        <w:rPr>
          <w:sz w:val="24"/>
          <w:szCs w:val="24"/>
        </w:rPr>
        <w:t xml:space="preserve">De Andréa </w:t>
      </w:r>
      <w:r w:rsidRPr="00564225">
        <w:rPr>
          <w:sz w:val="24"/>
          <w:szCs w:val="24"/>
        </w:rPr>
        <w:t>Leal Affonso</w:t>
      </w:r>
      <w:r>
        <w:rPr>
          <w:sz w:val="24"/>
          <w:szCs w:val="24"/>
        </w:rPr>
        <w:t xml:space="preserve"> </w:t>
      </w:r>
      <w:proofErr w:type="spellStart"/>
      <w:r w:rsidRPr="00564225">
        <w:rPr>
          <w:sz w:val="24"/>
          <w:szCs w:val="24"/>
        </w:rPr>
        <w:t>Mathiles</w:t>
      </w:r>
      <w:proofErr w:type="spellEnd"/>
      <w:r w:rsidRPr="00564225">
        <w:rPr>
          <w:sz w:val="24"/>
          <w:szCs w:val="24"/>
        </w:rPr>
        <w:t xml:space="preserve">.  </w:t>
      </w:r>
      <w:r w:rsidRPr="003177A3">
        <w:rPr>
          <w:sz w:val="24"/>
          <w:szCs w:val="24"/>
        </w:rPr>
        <w:t xml:space="preserve">Rio de Janeiro: </w:t>
      </w:r>
      <w:proofErr w:type="spellStart"/>
      <w:r w:rsidRPr="003177A3">
        <w:rPr>
          <w:sz w:val="24"/>
          <w:szCs w:val="24"/>
        </w:rPr>
        <w:t>Elsevier</w:t>
      </w:r>
      <w:proofErr w:type="spellEnd"/>
      <w:r w:rsidRPr="003177A3">
        <w:rPr>
          <w:sz w:val="24"/>
          <w:szCs w:val="24"/>
        </w:rPr>
        <w:t>, 2006</w:t>
      </w:r>
      <w:r w:rsidRPr="003B5CA7">
        <w:rPr>
          <w:sz w:val="24"/>
          <w:szCs w:val="24"/>
        </w:rPr>
        <w:t>.</w:t>
      </w:r>
    </w:p>
    <w:p w:rsidR="008E4977" w:rsidRPr="00800002" w:rsidRDefault="008E4977" w:rsidP="00800002">
      <w:pPr>
        <w:spacing w:line="360" w:lineRule="auto"/>
        <w:jc w:val="both"/>
        <w:rPr>
          <w:sz w:val="24"/>
          <w:szCs w:val="24"/>
        </w:rPr>
      </w:pPr>
      <w:r w:rsidRPr="00800002">
        <w:rPr>
          <w:sz w:val="24"/>
          <w:szCs w:val="24"/>
        </w:rPr>
        <w:t xml:space="preserve">REECE, Jane... [et al]. </w:t>
      </w:r>
      <w:r w:rsidRPr="00800002">
        <w:rPr>
          <w:b/>
          <w:sz w:val="24"/>
          <w:szCs w:val="24"/>
        </w:rPr>
        <w:t xml:space="preserve">Biologia de Campbell. </w:t>
      </w:r>
      <w:r w:rsidRPr="00800002">
        <w:rPr>
          <w:sz w:val="24"/>
          <w:szCs w:val="24"/>
        </w:rPr>
        <w:t xml:space="preserve">Trad. Anne D. Villela et al. Revisão técnica: Denise </w:t>
      </w:r>
      <w:proofErr w:type="spellStart"/>
      <w:r w:rsidRPr="00800002">
        <w:rPr>
          <w:sz w:val="24"/>
          <w:szCs w:val="24"/>
        </w:rPr>
        <w:t>Cantarelli</w:t>
      </w:r>
      <w:proofErr w:type="spellEnd"/>
      <w:r w:rsidRPr="00800002">
        <w:rPr>
          <w:sz w:val="24"/>
          <w:szCs w:val="24"/>
        </w:rPr>
        <w:t xml:space="preserve"> Macha</w:t>
      </w:r>
      <w:r w:rsidR="009620D7">
        <w:rPr>
          <w:sz w:val="24"/>
          <w:szCs w:val="24"/>
        </w:rPr>
        <w:t xml:space="preserve">do, </w:t>
      </w:r>
      <w:proofErr w:type="spellStart"/>
      <w:r w:rsidR="009620D7">
        <w:rPr>
          <w:sz w:val="24"/>
          <w:szCs w:val="24"/>
        </w:rPr>
        <w:t>Gaby</w:t>
      </w:r>
      <w:proofErr w:type="spellEnd"/>
      <w:r w:rsidR="009620D7">
        <w:rPr>
          <w:sz w:val="24"/>
          <w:szCs w:val="24"/>
        </w:rPr>
        <w:t xml:space="preserve"> Renard, Paulo Luiz de O</w:t>
      </w:r>
      <w:r w:rsidRPr="00800002">
        <w:rPr>
          <w:sz w:val="24"/>
          <w:szCs w:val="24"/>
        </w:rPr>
        <w:t>liveira. 10. ed.</w:t>
      </w:r>
      <w:r w:rsidR="009620D7">
        <w:rPr>
          <w:sz w:val="24"/>
          <w:szCs w:val="24"/>
        </w:rPr>
        <w:t xml:space="preserve"> </w:t>
      </w:r>
      <w:r w:rsidRPr="00800002">
        <w:rPr>
          <w:sz w:val="24"/>
          <w:szCs w:val="24"/>
        </w:rPr>
        <w:t>Porto Alegre: Artmed, 2015.</w:t>
      </w:r>
    </w:p>
    <w:p w:rsidR="00413B84" w:rsidRDefault="00413B84" w:rsidP="00800002">
      <w:pPr>
        <w:spacing w:line="360" w:lineRule="auto"/>
      </w:pPr>
    </w:p>
    <w:sectPr w:rsidR="00413B84" w:rsidSect="00800002"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594"/>
    <w:multiLevelType w:val="multilevel"/>
    <w:tmpl w:val="B4C8E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5B230A93"/>
    <w:multiLevelType w:val="multilevel"/>
    <w:tmpl w:val="FB3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77"/>
    <w:rsid w:val="00413B84"/>
    <w:rsid w:val="007B1DEE"/>
    <w:rsid w:val="007F2F83"/>
    <w:rsid w:val="00800002"/>
    <w:rsid w:val="008E4977"/>
    <w:rsid w:val="009620D7"/>
    <w:rsid w:val="009E706C"/>
    <w:rsid w:val="00BE0B24"/>
    <w:rsid w:val="00CA0C17"/>
    <w:rsid w:val="00D701BB"/>
    <w:rsid w:val="00E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1994"/>
  <w15:docId w15:val="{E4B2E1B9-3750-4955-8FD0-9C042C33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E4977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8E4977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E4977"/>
    <w:rPr>
      <w:rFonts w:ascii="Times New Roman" w:eastAsia="Times New Roman" w:hAnsi="Times New Roman" w:cs="Times New Roman"/>
      <w:b/>
      <w:bCs/>
      <w:lang w:eastAsia="pt-BR"/>
    </w:rPr>
  </w:style>
  <w:style w:type="paragraph" w:styleId="Ttulo">
    <w:name w:val="Title"/>
    <w:basedOn w:val="Normal"/>
    <w:link w:val="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E497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4977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E49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7D98-6E1A-4D73-90AF-3060A8BB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Maria Freire de Lima e Souza</dc:creator>
  <cp:lastModifiedBy>Apoio</cp:lastModifiedBy>
  <cp:revision>3</cp:revision>
  <dcterms:created xsi:type="dcterms:W3CDTF">2016-08-10T14:20:00Z</dcterms:created>
  <dcterms:modified xsi:type="dcterms:W3CDTF">2016-08-11T14:23:00Z</dcterms:modified>
</cp:coreProperties>
</file>