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A8" w:rsidRPr="00CB793B" w:rsidRDefault="008F79A8" w:rsidP="00CB79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CB793B">
        <w:rPr>
          <w:rFonts w:ascii="Times New Roman" w:hAnsi="Times New Roman" w:cs="Times New Roman"/>
          <w:b/>
          <w:sz w:val="24"/>
          <w:szCs w:val="24"/>
        </w:rPr>
        <w:t>6</w:t>
      </w:r>
    </w:p>
    <w:p w:rsidR="008F79A8" w:rsidRPr="00CB793B" w:rsidRDefault="006A5C50" w:rsidP="00CB79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TEATRO NA EDUCAÇÃO</w:t>
      </w:r>
    </w:p>
    <w:p w:rsidR="006A5C50" w:rsidRPr="00CB793B" w:rsidRDefault="006A5C50" w:rsidP="00CB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Licenciatura em Teatro</w:t>
      </w:r>
    </w:p>
    <w:p w:rsidR="00787EBA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A Licencia</w:t>
      </w:r>
      <w:r w:rsidR="00787EBA" w:rsidRPr="00CB793B">
        <w:rPr>
          <w:rFonts w:ascii="Times New Roman" w:hAnsi="Times New Roman" w:cs="Times New Roman"/>
          <w:sz w:val="24"/>
          <w:szCs w:val="24"/>
        </w:rPr>
        <w:t>tura em Teatro forma profissionais</w:t>
      </w:r>
      <w:r w:rsidRPr="00CB793B">
        <w:rPr>
          <w:rFonts w:ascii="Times New Roman" w:hAnsi="Times New Roman" w:cs="Times New Roman"/>
          <w:sz w:val="24"/>
          <w:szCs w:val="24"/>
        </w:rPr>
        <w:t xml:space="preserve"> especializados no ensino do teatro para atuação nos ní</w:t>
      </w:r>
      <w:r w:rsidR="00787EBA" w:rsidRPr="00CB793B">
        <w:rPr>
          <w:rFonts w:ascii="Times New Roman" w:hAnsi="Times New Roman" w:cs="Times New Roman"/>
          <w:sz w:val="24"/>
          <w:szCs w:val="24"/>
        </w:rPr>
        <w:t>veis fundamental e médio</w:t>
      </w:r>
      <w:r w:rsidRPr="00CB793B">
        <w:rPr>
          <w:rFonts w:ascii="Times New Roman" w:hAnsi="Times New Roman" w:cs="Times New Roman"/>
          <w:sz w:val="24"/>
          <w:szCs w:val="24"/>
        </w:rPr>
        <w:t>, em escolas públicas o</w:t>
      </w:r>
      <w:r w:rsidR="00787EBA" w:rsidRPr="00CB793B">
        <w:rPr>
          <w:rFonts w:ascii="Times New Roman" w:hAnsi="Times New Roman" w:cs="Times New Roman"/>
          <w:sz w:val="24"/>
          <w:szCs w:val="24"/>
        </w:rPr>
        <w:t>u particulares. Pode ainda ministrar aulas de teatro em cursos livres e projetos sociais ou comunitários, empresas privadas, fundações, ONGs, centros culturais, etc.</w:t>
      </w:r>
      <w:r w:rsidRPr="00CB793B">
        <w:rPr>
          <w:rFonts w:ascii="Times New Roman" w:hAnsi="Times New Roman" w:cs="Times New Roman"/>
          <w:sz w:val="24"/>
          <w:szCs w:val="24"/>
        </w:rPr>
        <w:t xml:space="preserve"> O Licenciado em Teatro coloca os seus conhecimentos técnicos e artísticos a serviço do desenvolvimento da livre expressão e do potencial criativo dos seus alunos, contribuindo para sua formação integral, como indivíduos e como cidadãos atuantes em seu contexto sócio cultural. </w:t>
      </w:r>
      <w:r w:rsidR="005837F7" w:rsidRPr="00CB793B">
        <w:rPr>
          <w:rFonts w:ascii="Times New Roman" w:hAnsi="Times New Roman" w:cs="Times New Roman"/>
          <w:sz w:val="24"/>
          <w:szCs w:val="24"/>
        </w:rPr>
        <w:t>O Licenciado em Teatro deve compreender o teatro contemporâneo como fenômeno amplo e complexo, em que interagem diversas práticas criativas e para o qual convergem diversos instrumentais de conceituação, de categorização e de crítica.  Ele deve</w:t>
      </w:r>
      <w:r w:rsidR="00787EBA" w:rsidRPr="00CB793B">
        <w:rPr>
          <w:rFonts w:ascii="Times New Roman" w:hAnsi="Times New Roman" w:cs="Times New Roman"/>
          <w:sz w:val="24"/>
          <w:szCs w:val="24"/>
        </w:rPr>
        <w:t xml:space="preserve"> atuar de acordo com os princípios éticos que regem a prática da licenciatura em teatro e é </w:t>
      </w:r>
      <w:r w:rsidRPr="00CB793B">
        <w:rPr>
          <w:rFonts w:ascii="Times New Roman" w:hAnsi="Times New Roman" w:cs="Times New Roman"/>
          <w:sz w:val="24"/>
          <w:szCs w:val="24"/>
        </w:rPr>
        <w:t>amparado pela Lei de Diretrizes e Bases do Ensino Nacional (LDBE</w:t>
      </w:r>
      <w:r w:rsidR="00A64F85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CB793B">
        <w:rPr>
          <w:rFonts w:ascii="Times New Roman" w:hAnsi="Times New Roman" w:cs="Times New Roman"/>
          <w:sz w:val="24"/>
          <w:szCs w:val="24"/>
        </w:rPr>
        <w:t>/1996) que estabelece a obrigatoriedade do ensino da arte como componente curricular nos diversos níveis da educação básica.</w:t>
      </w:r>
    </w:p>
    <w:p w:rsidR="00D667E1" w:rsidRPr="00CB793B" w:rsidRDefault="008F79A8" w:rsidP="00CB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A prova objetiva deverá abordar questões inerentes a: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1.</w:t>
      </w:r>
      <w:r w:rsidRPr="00CB793B">
        <w:rPr>
          <w:rFonts w:ascii="Times New Roman" w:hAnsi="Times New Roman" w:cs="Times New Roman"/>
          <w:sz w:val="24"/>
          <w:szCs w:val="24"/>
        </w:rPr>
        <w:t xml:space="preserve"> Relação professor de teatro x aluno.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2.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Práxis pedagógica.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3.</w:t>
      </w:r>
      <w:r w:rsidRPr="00CB793B">
        <w:rPr>
          <w:rFonts w:ascii="Times New Roman" w:hAnsi="Times New Roman" w:cs="Times New Roman"/>
          <w:sz w:val="24"/>
          <w:szCs w:val="24"/>
        </w:rPr>
        <w:t xml:space="preserve"> Leis ligadas ao ensino de artes (LDB-PCN).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4.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Panorama da arte-educação no Brasil.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5.</w:t>
      </w:r>
      <w:r w:rsidRPr="00CB793B">
        <w:rPr>
          <w:rFonts w:ascii="Times New Roman" w:hAnsi="Times New Roman" w:cs="Times New Roman"/>
          <w:sz w:val="24"/>
          <w:szCs w:val="24"/>
        </w:rPr>
        <w:t xml:space="preserve"> História do Teatro.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6.</w:t>
      </w:r>
      <w:r w:rsidRPr="00CB793B">
        <w:rPr>
          <w:rFonts w:ascii="Times New Roman" w:hAnsi="Times New Roman" w:cs="Times New Roman"/>
          <w:sz w:val="24"/>
          <w:szCs w:val="24"/>
        </w:rPr>
        <w:t xml:space="preserve"> A arte teatral, sua transformação através da história.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7.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Principais artistas e teóricos.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8.</w:t>
      </w:r>
      <w:r w:rsidRPr="00CB793B">
        <w:rPr>
          <w:rFonts w:ascii="Times New Roman" w:hAnsi="Times New Roman" w:cs="Times New Roman"/>
          <w:sz w:val="24"/>
          <w:szCs w:val="24"/>
        </w:rPr>
        <w:t xml:space="preserve"> Estéticas de encenação.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9.</w:t>
      </w:r>
      <w:r w:rsidRPr="00CB793B">
        <w:rPr>
          <w:rFonts w:ascii="Times New Roman" w:hAnsi="Times New Roman" w:cs="Times New Roman"/>
          <w:sz w:val="24"/>
          <w:szCs w:val="24"/>
        </w:rPr>
        <w:t xml:space="preserve"> Formas dramáticas.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10.</w:t>
      </w:r>
      <w:r w:rsidRPr="00CB793B">
        <w:rPr>
          <w:rFonts w:ascii="Times New Roman" w:hAnsi="Times New Roman" w:cs="Times New Roman"/>
          <w:sz w:val="24"/>
          <w:szCs w:val="24"/>
        </w:rPr>
        <w:t xml:space="preserve"> Elementos constitutivos da encenação.</w:t>
      </w:r>
    </w:p>
    <w:p w:rsidR="008F79A8" w:rsidRPr="00CB793B" w:rsidRDefault="006A5C50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br w:type="page"/>
      </w:r>
      <w:r w:rsidR="008F79A8" w:rsidRPr="00CB793B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ARAÚJO, N. </w:t>
      </w:r>
      <w:r w:rsidRPr="00CB793B">
        <w:rPr>
          <w:rFonts w:ascii="Times New Roman" w:hAnsi="Times New Roman" w:cs="Times New Roman"/>
          <w:b/>
          <w:sz w:val="24"/>
          <w:szCs w:val="24"/>
        </w:rPr>
        <w:t>História do teatro</w:t>
      </w:r>
      <w:r w:rsidRPr="00CB793B">
        <w:rPr>
          <w:rFonts w:ascii="Times New Roman" w:hAnsi="Times New Roman" w:cs="Times New Roman"/>
          <w:sz w:val="24"/>
          <w:szCs w:val="24"/>
        </w:rPr>
        <w:t>. Salvador: Empresa Gráfica da Bahia, 1991.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ARISTÓTELES. </w:t>
      </w:r>
      <w:r w:rsidRPr="00CB793B">
        <w:rPr>
          <w:rFonts w:ascii="Times New Roman" w:hAnsi="Times New Roman" w:cs="Times New Roman"/>
          <w:b/>
          <w:sz w:val="24"/>
          <w:szCs w:val="24"/>
        </w:rPr>
        <w:t>Poética</w:t>
      </w:r>
      <w:r w:rsidRPr="00CB793B">
        <w:rPr>
          <w:rFonts w:ascii="Times New Roman" w:hAnsi="Times New Roman" w:cs="Times New Roman"/>
          <w:sz w:val="24"/>
          <w:szCs w:val="24"/>
        </w:rPr>
        <w:t xml:space="preserve">. Trad. </w:t>
      </w:r>
      <w:proofErr w:type="gramStart"/>
      <w:r w:rsidRPr="00CB793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3B">
        <w:rPr>
          <w:rFonts w:ascii="Times New Roman" w:hAnsi="Times New Roman" w:cs="Times New Roman"/>
          <w:sz w:val="24"/>
          <w:szCs w:val="24"/>
        </w:rPr>
        <w:t>Eudoro</w:t>
      </w:r>
      <w:proofErr w:type="spellEnd"/>
      <w:r w:rsidRPr="00CB793B">
        <w:rPr>
          <w:rFonts w:ascii="Times New Roman" w:hAnsi="Times New Roman" w:cs="Times New Roman"/>
          <w:sz w:val="24"/>
          <w:szCs w:val="24"/>
        </w:rPr>
        <w:t xml:space="preserve"> Souza. Lisboa: Imprensa Nacional, 1952.</w:t>
      </w:r>
    </w:p>
    <w:p w:rsidR="00864CAA" w:rsidRPr="00CB793B" w:rsidRDefault="00D667E1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DEL NERO, C</w:t>
      </w:r>
      <w:r w:rsidR="0054407C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r w:rsidRPr="00CB793B">
        <w:rPr>
          <w:rFonts w:ascii="Times New Roman" w:hAnsi="Times New Roman" w:cs="Times New Roman"/>
          <w:b/>
          <w:sz w:val="24"/>
          <w:szCs w:val="24"/>
        </w:rPr>
        <w:t>Máquina para os Deuses</w:t>
      </w:r>
      <w:r w:rsidRPr="00CB793B">
        <w:rPr>
          <w:rFonts w:ascii="Times New Roman" w:hAnsi="Times New Roman" w:cs="Times New Roman"/>
          <w:sz w:val="24"/>
          <w:szCs w:val="24"/>
        </w:rPr>
        <w:t xml:space="preserve">. </w:t>
      </w:r>
      <w:r w:rsidR="00864CAA" w:rsidRPr="00CB793B">
        <w:rPr>
          <w:rFonts w:ascii="Times New Roman" w:hAnsi="Times New Roman" w:cs="Times New Roman"/>
          <w:sz w:val="24"/>
          <w:szCs w:val="24"/>
        </w:rPr>
        <w:t>São Paulo: Editora Senac; Edições SESCSP, 2009.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DESGRANGES, F. </w:t>
      </w:r>
      <w:r w:rsidRPr="00CB793B">
        <w:rPr>
          <w:rFonts w:ascii="Times New Roman" w:hAnsi="Times New Roman" w:cs="Times New Roman"/>
          <w:b/>
          <w:sz w:val="24"/>
          <w:szCs w:val="24"/>
        </w:rPr>
        <w:t>Pedagogia do teatro</w:t>
      </w:r>
      <w:r w:rsidRPr="00CB793B">
        <w:rPr>
          <w:rFonts w:ascii="Times New Roman" w:hAnsi="Times New Roman" w:cs="Times New Roman"/>
          <w:sz w:val="24"/>
          <w:szCs w:val="24"/>
        </w:rPr>
        <w:t>: provocação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 e dialogismo. Ed. Mandacaru. </w:t>
      </w:r>
      <w:r w:rsidRPr="00CB793B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CB793B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CB793B">
        <w:rPr>
          <w:rFonts w:ascii="Times New Roman" w:hAnsi="Times New Roman" w:cs="Times New Roman"/>
          <w:sz w:val="24"/>
          <w:szCs w:val="24"/>
        </w:rPr>
        <w:t>. 2006.</w:t>
      </w:r>
    </w:p>
    <w:p w:rsidR="00864CAA" w:rsidRPr="00CB793B" w:rsidRDefault="00864CAA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DOURADO, P e MILET, MARIA E. </w:t>
      </w:r>
      <w:r w:rsidRPr="00CB793B">
        <w:rPr>
          <w:rFonts w:ascii="Times New Roman" w:hAnsi="Times New Roman" w:cs="Times New Roman"/>
          <w:b/>
          <w:sz w:val="24"/>
          <w:szCs w:val="24"/>
        </w:rPr>
        <w:t>Manual de Criatividades</w:t>
      </w:r>
      <w:r w:rsidRPr="00CB793B">
        <w:rPr>
          <w:rFonts w:ascii="Times New Roman" w:hAnsi="Times New Roman" w:cs="Times New Roman"/>
          <w:sz w:val="24"/>
          <w:szCs w:val="24"/>
        </w:rPr>
        <w:t>. Salvador: EGBA, 1998.</w:t>
      </w:r>
    </w:p>
    <w:p w:rsidR="005B5A90" w:rsidRPr="00CB793B" w:rsidRDefault="008F79A8" w:rsidP="005B5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DUARTE JR., J. F. </w:t>
      </w:r>
      <w:r w:rsidRPr="00CB793B">
        <w:rPr>
          <w:rFonts w:ascii="Times New Roman" w:hAnsi="Times New Roman" w:cs="Times New Roman"/>
          <w:b/>
          <w:sz w:val="24"/>
          <w:szCs w:val="24"/>
        </w:rPr>
        <w:t>Por que arte-educação?</w:t>
      </w:r>
      <w:r w:rsidRPr="00CB793B">
        <w:rPr>
          <w:rFonts w:ascii="Times New Roman" w:hAnsi="Times New Roman" w:cs="Times New Roman"/>
          <w:sz w:val="24"/>
          <w:szCs w:val="24"/>
        </w:rPr>
        <w:t xml:space="preserve"> Campinas: Papirus, 19</w:t>
      </w:r>
      <w:r w:rsidR="00A4366C">
        <w:rPr>
          <w:rFonts w:ascii="Times New Roman" w:hAnsi="Times New Roman" w:cs="Times New Roman"/>
          <w:sz w:val="24"/>
          <w:szCs w:val="24"/>
        </w:rPr>
        <w:t>8</w:t>
      </w:r>
      <w:r w:rsidRPr="00CB793B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6A5C50" w:rsidRDefault="006A5C50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LEÃO, R</w:t>
      </w:r>
      <w:r w:rsidR="00FB7CAB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sz w:val="24"/>
          <w:szCs w:val="24"/>
        </w:rPr>
        <w:t xml:space="preserve"> M</w:t>
      </w:r>
      <w:r w:rsidR="00FB7CAB">
        <w:rPr>
          <w:rFonts w:ascii="Times New Roman" w:hAnsi="Times New Roman" w:cs="Times New Roman"/>
          <w:sz w:val="24"/>
          <w:szCs w:val="24"/>
        </w:rPr>
        <w:t>. de</w:t>
      </w:r>
      <w:r w:rsidR="005B5A90">
        <w:rPr>
          <w:rFonts w:ascii="Times New Roman" w:hAnsi="Times New Roman" w:cs="Times New Roman"/>
          <w:sz w:val="24"/>
          <w:szCs w:val="24"/>
        </w:rPr>
        <w:t xml:space="preserve">. </w:t>
      </w:r>
      <w:r w:rsidRPr="00CB793B">
        <w:rPr>
          <w:rFonts w:ascii="Times New Roman" w:hAnsi="Times New Roman" w:cs="Times New Roman"/>
          <w:b/>
          <w:sz w:val="24"/>
          <w:szCs w:val="24"/>
        </w:rPr>
        <w:t>História do Teatro</w:t>
      </w:r>
      <w:r w:rsidR="00D667E1" w:rsidRPr="00CB793B">
        <w:rPr>
          <w:rFonts w:ascii="Times New Roman" w:hAnsi="Times New Roman" w:cs="Times New Roman"/>
          <w:sz w:val="24"/>
          <w:szCs w:val="24"/>
        </w:rPr>
        <w:t>. Oito aulas da Antiguidade Grega ao Romantismo</w:t>
      </w:r>
      <w:r w:rsidR="005B5A90">
        <w:rPr>
          <w:rFonts w:ascii="Times New Roman" w:hAnsi="Times New Roman" w:cs="Times New Roman"/>
          <w:sz w:val="24"/>
          <w:szCs w:val="24"/>
        </w:rPr>
        <w:t>. Salvador:</w:t>
      </w:r>
      <w:r w:rsidR="00D667E1" w:rsidRPr="00CB793B">
        <w:rPr>
          <w:rFonts w:ascii="Times New Roman" w:hAnsi="Times New Roman" w:cs="Times New Roman"/>
          <w:sz w:val="24"/>
          <w:szCs w:val="24"/>
        </w:rPr>
        <w:t xml:space="preserve"> EDUFBA, 2014.</w:t>
      </w:r>
    </w:p>
    <w:p w:rsidR="00A4366C" w:rsidRPr="00CB793B" w:rsidRDefault="00A4366C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Lei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A90">
        <w:rPr>
          <w:rFonts w:ascii="Times New Roman" w:hAnsi="Times New Roman" w:cs="Times New Roman"/>
          <w:sz w:val="24"/>
          <w:szCs w:val="24"/>
        </w:rPr>
        <w:t>Diretrizes e Bases da Educação Nacional.</w:t>
      </w:r>
      <w:r w:rsidRPr="00CB793B">
        <w:rPr>
          <w:rFonts w:ascii="Times New Roman" w:hAnsi="Times New Roman" w:cs="Times New Roman"/>
          <w:sz w:val="24"/>
          <w:szCs w:val="24"/>
        </w:rPr>
        <w:t xml:space="preserve"> Lei 9.394, de 20 de dezembro de 1996.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MAGALDI, S. </w:t>
      </w:r>
      <w:r w:rsidRPr="00CB793B">
        <w:rPr>
          <w:rFonts w:ascii="Times New Roman" w:hAnsi="Times New Roman" w:cs="Times New Roman"/>
          <w:b/>
          <w:sz w:val="24"/>
          <w:szCs w:val="24"/>
        </w:rPr>
        <w:t>Panorama do teatro brasileiro</w:t>
      </w:r>
      <w:r w:rsidRPr="00CB793B">
        <w:rPr>
          <w:rFonts w:ascii="Times New Roman" w:hAnsi="Times New Roman" w:cs="Times New Roman"/>
          <w:sz w:val="24"/>
          <w:szCs w:val="24"/>
        </w:rPr>
        <w:t>. S</w:t>
      </w:r>
      <w:r w:rsidR="006A5C50" w:rsidRPr="00CB793B">
        <w:rPr>
          <w:rFonts w:ascii="Times New Roman" w:hAnsi="Times New Roman" w:cs="Times New Roman"/>
          <w:sz w:val="24"/>
          <w:szCs w:val="24"/>
        </w:rPr>
        <w:t>ão Paulo: Difusão Europeia do livro, 1962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PCN – Parâmetros Curriculares Nacionais.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RATTO, G. </w:t>
      </w:r>
      <w:proofErr w:type="spellStart"/>
      <w:r w:rsidR="00D667E1" w:rsidRPr="00CB793B">
        <w:rPr>
          <w:rFonts w:ascii="Times New Roman" w:hAnsi="Times New Roman" w:cs="Times New Roman"/>
          <w:b/>
          <w:sz w:val="24"/>
          <w:szCs w:val="24"/>
        </w:rPr>
        <w:t>Anti</w:t>
      </w:r>
      <w:r w:rsidRPr="00CB793B">
        <w:rPr>
          <w:rFonts w:ascii="Times New Roman" w:hAnsi="Times New Roman" w:cs="Times New Roman"/>
          <w:b/>
          <w:sz w:val="24"/>
          <w:szCs w:val="24"/>
        </w:rPr>
        <w:t>tratado</w:t>
      </w:r>
      <w:proofErr w:type="spellEnd"/>
      <w:r w:rsidRPr="00CB793B">
        <w:rPr>
          <w:rFonts w:ascii="Times New Roman" w:hAnsi="Times New Roman" w:cs="Times New Roman"/>
          <w:b/>
          <w:sz w:val="24"/>
          <w:szCs w:val="24"/>
        </w:rPr>
        <w:t xml:space="preserve"> da cenografia</w:t>
      </w:r>
      <w:r w:rsidRPr="00CB793B">
        <w:rPr>
          <w:rFonts w:ascii="Times New Roman" w:hAnsi="Times New Roman" w:cs="Times New Roman"/>
          <w:sz w:val="24"/>
          <w:szCs w:val="24"/>
        </w:rPr>
        <w:t>. São Paulo: Senac, 1999.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REVERBEL, O</w:t>
      </w:r>
      <w:r w:rsidRPr="005B5A90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b/>
          <w:sz w:val="24"/>
          <w:szCs w:val="24"/>
        </w:rPr>
        <w:t xml:space="preserve"> Jogos teatrais na escola</w:t>
      </w:r>
      <w:r w:rsidRPr="00CB793B">
        <w:rPr>
          <w:rFonts w:ascii="Times New Roman" w:hAnsi="Times New Roman" w:cs="Times New Roman"/>
          <w:sz w:val="24"/>
          <w:szCs w:val="24"/>
        </w:rPr>
        <w:t>: atividades g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lobais de expressão. São Paulo: </w:t>
      </w:r>
      <w:r w:rsidRPr="00CB793B">
        <w:rPr>
          <w:rFonts w:ascii="Times New Roman" w:hAnsi="Times New Roman" w:cs="Times New Roman"/>
          <w:sz w:val="24"/>
          <w:szCs w:val="24"/>
        </w:rPr>
        <w:t>Scipione, 1993.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ROUBINE, J. J. </w:t>
      </w:r>
      <w:r w:rsidRPr="00CB793B">
        <w:rPr>
          <w:rFonts w:ascii="Times New Roman" w:hAnsi="Times New Roman" w:cs="Times New Roman"/>
          <w:b/>
          <w:sz w:val="24"/>
          <w:szCs w:val="24"/>
        </w:rPr>
        <w:t>A linguagem da encenação teat</w:t>
      </w:r>
      <w:r w:rsidR="006A5C50" w:rsidRPr="00CB793B">
        <w:rPr>
          <w:rFonts w:ascii="Times New Roman" w:hAnsi="Times New Roman" w:cs="Times New Roman"/>
          <w:b/>
          <w:sz w:val="24"/>
          <w:szCs w:val="24"/>
        </w:rPr>
        <w:t>ral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: 1880-1980. Rio de Janeiro: </w:t>
      </w:r>
      <w:r w:rsidRPr="00CB793B">
        <w:rPr>
          <w:rFonts w:ascii="Times New Roman" w:hAnsi="Times New Roman" w:cs="Times New Roman"/>
          <w:sz w:val="24"/>
          <w:szCs w:val="24"/>
        </w:rPr>
        <w:t>Zahar, 1980.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SPOLIN, V. </w:t>
      </w:r>
      <w:r w:rsidRPr="00CB793B">
        <w:rPr>
          <w:rFonts w:ascii="Times New Roman" w:hAnsi="Times New Roman" w:cs="Times New Roman"/>
          <w:b/>
          <w:sz w:val="24"/>
          <w:szCs w:val="24"/>
        </w:rPr>
        <w:t>Improvisação para o teatro</w:t>
      </w:r>
      <w:r w:rsidRPr="00CB793B">
        <w:rPr>
          <w:rFonts w:ascii="Times New Roman" w:hAnsi="Times New Roman" w:cs="Times New Roman"/>
          <w:sz w:val="24"/>
          <w:szCs w:val="24"/>
        </w:rPr>
        <w:t>. São Paulo: Perspectiva, 1979.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STANISLAVSKI, C. </w:t>
      </w:r>
      <w:r w:rsidRPr="00CB793B">
        <w:rPr>
          <w:rFonts w:ascii="Times New Roman" w:hAnsi="Times New Roman" w:cs="Times New Roman"/>
          <w:b/>
          <w:sz w:val="24"/>
          <w:szCs w:val="24"/>
        </w:rPr>
        <w:t>A construção da personagem</w:t>
      </w:r>
      <w:r w:rsidRPr="00CB793B">
        <w:rPr>
          <w:rFonts w:ascii="Times New Roman" w:hAnsi="Times New Roman" w:cs="Times New Roman"/>
          <w:sz w:val="24"/>
          <w:szCs w:val="24"/>
        </w:rPr>
        <w:t>. In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. Joshua Logan; trad. Pontes de </w:t>
      </w:r>
      <w:r w:rsidRPr="00CB793B">
        <w:rPr>
          <w:rFonts w:ascii="Times New Roman" w:hAnsi="Times New Roman" w:cs="Times New Roman"/>
          <w:sz w:val="24"/>
          <w:szCs w:val="24"/>
        </w:rPr>
        <w:t>Paula Lima. 3.</w:t>
      </w:r>
      <w:r w:rsidR="009B1CF4">
        <w:rPr>
          <w:rFonts w:ascii="Times New Roman" w:hAnsi="Times New Roman" w:cs="Times New Roman"/>
          <w:sz w:val="24"/>
          <w:szCs w:val="24"/>
        </w:rPr>
        <w:t xml:space="preserve"> </w:t>
      </w:r>
      <w:r w:rsidRPr="00CB793B">
        <w:rPr>
          <w:rFonts w:ascii="Times New Roman" w:hAnsi="Times New Roman" w:cs="Times New Roman"/>
          <w:sz w:val="24"/>
          <w:szCs w:val="24"/>
        </w:rPr>
        <w:t>ed. Rio de Janeiro: Civilização Brasileira, 1983.</w:t>
      </w:r>
    </w:p>
    <w:p w:rsidR="008F79A8" w:rsidRPr="006A5C50" w:rsidRDefault="005B5A90" w:rsidP="00CB79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F79A8" w:rsidRPr="00CB793B">
        <w:rPr>
          <w:rFonts w:ascii="Times New Roman" w:hAnsi="Times New Roman" w:cs="Times New Roman"/>
          <w:sz w:val="24"/>
          <w:szCs w:val="24"/>
        </w:rPr>
        <w:t xml:space="preserve">. </w:t>
      </w:r>
      <w:r w:rsidR="008F79A8" w:rsidRPr="00CB793B">
        <w:rPr>
          <w:rFonts w:ascii="Times New Roman" w:hAnsi="Times New Roman" w:cs="Times New Roman"/>
          <w:b/>
          <w:sz w:val="24"/>
          <w:szCs w:val="24"/>
        </w:rPr>
        <w:t>A preparação do ator</w:t>
      </w:r>
      <w:r w:rsidR="008F79A8" w:rsidRPr="00CB793B">
        <w:rPr>
          <w:rFonts w:ascii="Times New Roman" w:hAnsi="Times New Roman" w:cs="Times New Roman"/>
          <w:sz w:val="24"/>
          <w:szCs w:val="24"/>
        </w:rPr>
        <w:t>. São Paulo: Civilização Brasileira, 2001.</w:t>
      </w:r>
    </w:p>
    <w:p w:rsidR="008F79A8" w:rsidRPr="006A5C50" w:rsidRDefault="006A5C50" w:rsidP="006A5C50">
      <w:pPr>
        <w:tabs>
          <w:tab w:val="left" w:pos="27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F79A8" w:rsidRPr="006A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1"/>
    <w:rsid w:val="001A777D"/>
    <w:rsid w:val="003A3483"/>
    <w:rsid w:val="003E42E3"/>
    <w:rsid w:val="00532301"/>
    <w:rsid w:val="0054407C"/>
    <w:rsid w:val="005837F7"/>
    <w:rsid w:val="005B5A90"/>
    <w:rsid w:val="006A5C50"/>
    <w:rsid w:val="00787EBA"/>
    <w:rsid w:val="00864CAA"/>
    <w:rsid w:val="008969E0"/>
    <w:rsid w:val="008F79A8"/>
    <w:rsid w:val="009829A6"/>
    <w:rsid w:val="009B1CF4"/>
    <w:rsid w:val="00A4366C"/>
    <w:rsid w:val="00A505F1"/>
    <w:rsid w:val="00A64F85"/>
    <w:rsid w:val="00C04BC9"/>
    <w:rsid w:val="00CB793B"/>
    <w:rsid w:val="00D667E1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250"/>
  <w15:chartTrackingRefBased/>
  <w15:docId w15:val="{CD687C5D-52A3-48E6-B831-DE8563A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Apoio</cp:lastModifiedBy>
  <cp:revision>6</cp:revision>
  <cp:lastPrinted>2016-08-15T12:33:00Z</cp:lastPrinted>
  <dcterms:created xsi:type="dcterms:W3CDTF">2016-08-11T12:47:00Z</dcterms:created>
  <dcterms:modified xsi:type="dcterms:W3CDTF">2016-08-24T12:44:00Z</dcterms:modified>
</cp:coreProperties>
</file>