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37A4EE" w14:textId="535A9AE3" w:rsidR="00107125" w:rsidRPr="002D63C0" w:rsidRDefault="00107125" w:rsidP="00E10587">
      <w:pPr>
        <w:pStyle w:val="Ttulo"/>
        <w:rPr>
          <w:rFonts w:ascii="Times New Roman" w:hAnsi="Times New Roman" w:cs="Times New Roman"/>
          <w:szCs w:val="24"/>
        </w:rPr>
      </w:pPr>
      <w:r w:rsidRPr="002D63C0">
        <w:rPr>
          <w:rFonts w:ascii="Times New Roman" w:hAnsi="Times New Roman" w:cs="Times New Roman"/>
          <w:szCs w:val="24"/>
        </w:rPr>
        <w:t>PROCESSO SELETIVO</w:t>
      </w:r>
      <w:r w:rsidR="0012741B">
        <w:rPr>
          <w:rFonts w:ascii="Times New Roman" w:hAnsi="Times New Roman" w:cs="Times New Roman"/>
          <w:szCs w:val="24"/>
        </w:rPr>
        <w:t xml:space="preserve"> PARA VAGAS RESIDUAIS 201</w:t>
      </w:r>
      <w:r w:rsidR="00486C88">
        <w:rPr>
          <w:rFonts w:ascii="Times New Roman" w:hAnsi="Times New Roman" w:cs="Times New Roman"/>
          <w:szCs w:val="24"/>
        </w:rPr>
        <w:t>7</w:t>
      </w:r>
    </w:p>
    <w:p w14:paraId="35BEE99F" w14:textId="17AF0C76" w:rsidR="00107125" w:rsidRPr="00486C88" w:rsidRDefault="00107125" w:rsidP="00E10587">
      <w:pPr>
        <w:pStyle w:val="Ttulo"/>
        <w:rPr>
          <w:rFonts w:ascii="Times New Roman" w:hAnsi="Times New Roman" w:cs="Times New Roman"/>
          <w:color w:val="FF0000"/>
          <w:szCs w:val="24"/>
        </w:rPr>
      </w:pPr>
      <w:r w:rsidRPr="002D63C0">
        <w:rPr>
          <w:rFonts w:ascii="Times New Roman" w:hAnsi="Times New Roman" w:cs="Times New Roman"/>
          <w:szCs w:val="24"/>
        </w:rPr>
        <w:t>HISTÓRIA ANTIGA</w:t>
      </w:r>
      <w:r w:rsidR="00A1150F">
        <w:rPr>
          <w:rFonts w:ascii="Times New Roman" w:hAnsi="Times New Roman" w:cs="Times New Roman"/>
          <w:szCs w:val="24"/>
        </w:rPr>
        <w:t xml:space="preserve"> I e II</w:t>
      </w:r>
      <w:r w:rsidR="00486C88">
        <w:rPr>
          <w:rFonts w:ascii="Times New Roman" w:hAnsi="Times New Roman" w:cs="Times New Roman"/>
          <w:szCs w:val="24"/>
        </w:rPr>
        <w:t xml:space="preserve"> </w:t>
      </w:r>
      <w:bookmarkStart w:id="0" w:name="_GoBack"/>
      <w:bookmarkEnd w:id="0"/>
    </w:p>
    <w:p w14:paraId="78154436" w14:textId="77777777" w:rsidR="00107125" w:rsidRPr="002D63C0" w:rsidRDefault="00107125" w:rsidP="00E10587">
      <w:pPr>
        <w:pStyle w:val="Ttulo"/>
        <w:spacing w:line="240" w:lineRule="auto"/>
        <w:rPr>
          <w:rFonts w:ascii="Times New Roman" w:hAnsi="Times New Roman" w:cs="Times New Roman"/>
          <w:szCs w:val="24"/>
        </w:rPr>
      </w:pPr>
    </w:p>
    <w:p w14:paraId="62E6C872" w14:textId="77777777" w:rsidR="00AF73AF" w:rsidRPr="00322FC8" w:rsidRDefault="00107125" w:rsidP="00E10587">
      <w:pPr>
        <w:spacing w:after="0" w:line="360" w:lineRule="auto"/>
        <w:rPr>
          <w:rFonts w:ascii="Times New Roman" w:hAnsi="Times New Roman"/>
          <w:b/>
          <w:sz w:val="24"/>
          <w:szCs w:val="24"/>
          <w:lang w:val="pt-BR"/>
        </w:rPr>
      </w:pPr>
      <w:r w:rsidRPr="00322FC8">
        <w:rPr>
          <w:rFonts w:ascii="Times New Roman" w:hAnsi="Times New Roman"/>
          <w:b/>
          <w:sz w:val="24"/>
          <w:szCs w:val="24"/>
          <w:lang w:val="pt-BR"/>
        </w:rPr>
        <w:t>CONTEÚDO PROGRAMÁTICO</w:t>
      </w:r>
    </w:p>
    <w:p w14:paraId="4AA4AEEE" w14:textId="71AD0C09" w:rsidR="002D63C0" w:rsidRPr="00322FC8" w:rsidRDefault="00DB38AE" w:rsidP="00E10587">
      <w:pPr>
        <w:spacing w:after="0" w:line="360" w:lineRule="auto"/>
        <w:rPr>
          <w:rFonts w:ascii="Times New Roman" w:hAnsi="Times New Roman"/>
          <w:sz w:val="24"/>
          <w:szCs w:val="24"/>
          <w:lang w:val="pt-BR"/>
        </w:rPr>
      </w:pPr>
      <w:r w:rsidRPr="00F2471E">
        <w:rPr>
          <w:rFonts w:ascii="Times New Roman" w:hAnsi="Times New Roman"/>
          <w:b/>
          <w:sz w:val="24"/>
          <w:szCs w:val="24"/>
          <w:lang w:val="pt-BR"/>
        </w:rPr>
        <w:t>1.</w:t>
      </w:r>
      <w:r w:rsidRPr="00322FC8">
        <w:rPr>
          <w:rFonts w:ascii="Times New Roman" w:hAnsi="Times New Roman"/>
          <w:sz w:val="24"/>
          <w:szCs w:val="24"/>
          <w:lang w:val="pt-BR"/>
        </w:rPr>
        <w:t xml:space="preserve"> O Neolítico. Caracterização geral,</w:t>
      </w:r>
      <w:r w:rsidR="002D63C0" w:rsidRPr="00322FC8">
        <w:rPr>
          <w:rFonts w:ascii="Times New Roman" w:hAnsi="Times New Roman"/>
          <w:sz w:val="24"/>
          <w:szCs w:val="24"/>
          <w:lang w:val="pt-BR"/>
        </w:rPr>
        <w:t xml:space="preserve"> localização geográfica e cronologia das transformações.</w:t>
      </w:r>
    </w:p>
    <w:p w14:paraId="2AD7C16B" w14:textId="77777777" w:rsidR="002D63C0" w:rsidRPr="00322FC8" w:rsidRDefault="002D63C0" w:rsidP="00E10587">
      <w:pPr>
        <w:spacing w:after="0" w:line="360" w:lineRule="auto"/>
        <w:rPr>
          <w:rFonts w:ascii="Times New Roman" w:hAnsi="Times New Roman"/>
          <w:sz w:val="24"/>
          <w:szCs w:val="24"/>
          <w:lang w:val="pt-BR"/>
        </w:rPr>
      </w:pPr>
      <w:r w:rsidRPr="00F2471E">
        <w:rPr>
          <w:rFonts w:ascii="Times New Roman" w:hAnsi="Times New Roman"/>
          <w:b/>
          <w:sz w:val="24"/>
          <w:szCs w:val="24"/>
          <w:lang w:val="pt-BR"/>
        </w:rPr>
        <w:t>2.</w:t>
      </w:r>
      <w:r w:rsidRPr="00322FC8">
        <w:rPr>
          <w:rFonts w:ascii="Times New Roman" w:hAnsi="Times New Roman"/>
          <w:sz w:val="24"/>
          <w:szCs w:val="24"/>
          <w:lang w:val="pt-BR"/>
        </w:rPr>
        <w:t xml:space="preserve"> Urbanização e surgimento do Estado no Oriente Próximo.</w:t>
      </w:r>
    </w:p>
    <w:p w14:paraId="3224015C" w14:textId="77777777" w:rsidR="002D63C0" w:rsidRPr="00322FC8" w:rsidRDefault="002D63C0" w:rsidP="00E10587">
      <w:pPr>
        <w:spacing w:after="0" w:line="360" w:lineRule="auto"/>
        <w:rPr>
          <w:rFonts w:ascii="Times New Roman" w:hAnsi="Times New Roman"/>
          <w:sz w:val="24"/>
          <w:szCs w:val="24"/>
          <w:lang w:val="pt-BR"/>
        </w:rPr>
      </w:pPr>
      <w:r w:rsidRPr="00F2471E">
        <w:rPr>
          <w:rFonts w:ascii="Times New Roman" w:hAnsi="Times New Roman"/>
          <w:b/>
          <w:sz w:val="24"/>
          <w:szCs w:val="24"/>
          <w:lang w:val="pt-BR"/>
        </w:rPr>
        <w:t>3.</w:t>
      </w:r>
      <w:r w:rsidRPr="00322FC8">
        <w:rPr>
          <w:rFonts w:ascii="Times New Roman" w:hAnsi="Times New Roman"/>
          <w:sz w:val="24"/>
          <w:szCs w:val="24"/>
          <w:lang w:val="pt-BR"/>
        </w:rPr>
        <w:t xml:space="preserve"> Sociedades da Baixa Mesopotâmia no terceiro e segundo milênios a.C.</w:t>
      </w:r>
    </w:p>
    <w:p w14:paraId="2A54F7F2" w14:textId="2CECB0A3" w:rsidR="002D63C0" w:rsidRPr="00322FC8" w:rsidRDefault="002D63C0" w:rsidP="00E10587">
      <w:pPr>
        <w:spacing w:after="0" w:line="360" w:lineRule="auto"/>
        <w:rPr>
          <w:rFonts w:ascii="Times New Roman" w:hAnsi="Times New Roman"/>
          <w:sz w:val="24"/>
          <w:szCs w:val="24"/>
          <w:lang w:val="pt-BR"/>
        </w:rPr>
      </w:pPr>
      <w:r w:rsidRPr="00F2471E">
        <w:rPr>
          <w:rFonts w:ascii="Times New Roman" w:hAnsi="Times New Roman"/>
          <w:b/>
          <w:sz w:val="24"/>
          <w:szCs w:val="24"/>
          <w:lang w:val="pt-BR"/>
        </w:rPr>
        <w:t>4.</w:t>
      </w:r>
      <w:r w:rsidRPr="00322FC8">
        <w:rPr>
          <w:rFonts w:ascii="Times New Roman" w:hAnsi="Times New Roman"/>
          <w:sz w:val="24"/>
          <w:szCs w:val="24"/>
          <w:lang w:val="pt-BR"/>
        </w:rPr>
        <w:t xml:space="preserve"> A Babilônia de Ham</w:t>
      </w:r>
      <w:r w:rsidR="00CB019A" w:rsidRPr="00322FC8">
        <w:rPr>
          <w:rFonts w:ascii="Times New Roman" w:hAnsi="Times New Roman"/>
          <w:sz w:val="24"/>
          <w:szCs w:val="24"/>
          <w:lang w:val="pt-BR"/>
        </w:rPr>
        <w:t>m</w:t>
      </w:r>
      <w:r w:rsidRPr="00322FC8">
        <w:rPr>
          <w:rFonts w:ascii="Times New Roman" w:hAnsi="Times New Roman"/>
          <w:sz w:val="24"/>
          <w:szCs w:val="24"/>
          <w:lang w:val="pt-BR"/>
        </w:rPr>
        <w:t>urabi; o código.</w:t>
      </w:r>
    </w:p>
    <w:p w14:paraId="18B8CA5F" w14:textId="77777777" w:rsidR="002D63C0" w:rsidRPr="00322FC8" w:rsidRDefault="002D63C0" w:rsidP="00E10587">
      <w:pPr>
        <w:spacing w:after="0" w:line="360" w:lineRule="auto"/>
        <w:rPr>
          <w:rFonts w:ascii="Times New Roman" w:hAnsi="Times New Roman"/>
          <w:sz w:val="24"/>
          <w:szCs w:val="24"/>
          <w:lang w:val="pt-BR"/>
        </w:rPr>
      </w:pPr>
      <w:r w:rsidRPr="00F2471E">
        <w:rPr>
          <w:rFonts w:ascii="Times New Roman" w:hAnsi="Times New Roman"/>
          <w:b/>
          <w:sz w:val="24"/>
          <w:szCs w:val="24"/>
          <w:lang w:val="pt-BR"/>
        </w:rPr>
        <w:t>5.</w:t>
      </w:r>
      <w:r w:rsidRPr="00322FC8">
        <w:rPr>
          <w:rFonts w:ascii="Times New Roman" w:hAnsi="Times New Roman"/>
          <w:sz w:val="24"/>
          <w:szCs w:val="24"/>
          <w:lang w:val="pt-BR"/>
        </w:rPr>
        <w:t xml:space="preserve"> O Egito antigo: características estruturais e períodos da história política.</w:t>
      </w:r>
    </w:p>
    <w:p w14:paraId="04384E9F" w14:textId="77777777" w:rsidR="002D63C0" w:rsidRPr="00322FC8" w:rsidRDefault="002D63C0" w:rsidP="00E10587">
      <w:pPr>
        <w:spacing w:after="0" w:line="360" w:lineRule="auto"/>
        <w:rPr>
          <w:rFonts w:ascii="Times New Roman" w:hAnsi="Times New Roman"/>
          <w:sz w:val="24"/>
          <w:szCs w:val="24"/>
          <w:lang w:val="pt-BR"/>
        </w:rPr>
      </w:pPr>
      <w:r w:rsidRPr="00F2471E">
        <w:rPr>
          <w:rFonts w:ascii="Times New Roman" w:hAnsi="Times New Roman"/>
          <w:b/>
          <w:sz w:val="24"/>
          <w:szCs w:val="24"/>
          <w:lang w:val="pt-BR"/>
        </w:rPr>
        <w:t>6.</w:t>
      </w:r>
      <w:r w:rsidRPr="00322FC8">
        <w:rPr>
          <w:rFonts w:ascii="Times New Roman" w:hAnsi="Times New Roman"/>
          <w:sz w:val="24"/>
          <w:szCs w:val="24"/>
          <w:lang w:val="pt-BR"/>
        </w:rPr>
        <w:t xml:space="preserve"> Sociedade e economia no Egito antigo.</w:t>
      </w:r>
    </w:p>
    <w:p w14:paraId="7F2CCE66" w14:textId="51193CF0" w:rsidR="002D63C0" w:rsidRPr="00322FC8" w:rsidRDefault="002D63C0" w:rsidP="00E10587">
      <w:pPr>
        <w:spacing w:after="0" w:line="360" w:lineRule="auto"/>
        <w:rPr>
          <w:rFonts w:ascii="Times New Roman" w:hAnsi="Times New Roman"/>
          <w:sz w:val="24"/>
          <w:szCs w:val="24"/>
          <w:lang w:val="pt-BR"/>
        </w:rPr>
      </w:pPr>
      <w:r w:rsidRPr="00F2471E">
        <w:rPr>
          <w:rFonts w:ascii="Times New Roman" w:hAnsi="Times New Roman"/>
          <w:b/>
          <w:sz w:val="24"/>
          <w:szCs w:val="24"/>
          <w:lang w:val="pt-BR"/>
        </w:rPr>
        <w:t>7.</w:t>
      </w:r>
      <w:r w:rsidRPr="00322FC8">
        <w:rPr>
          <w:rFonts w:ascii="Times New Roman" w:hAnsi="Times New Roman"/>
          <w:sz w:val="24"/>
          <w:szCs w:val="24"/>
          <w:lang w:val="pt-BR"/>
        </w:rPr>
        <w:t xml:space="preserve"> </w:t>
      </w:r>
      <w:r w:rsidR="00AC1470" w:rsidRPr="00322FC8">
        <w:rPr>
          <w:rFonts w:ascii="Times New Roman" w:hAnsi="Times New Roman"/>
          <w:sz w:val="24"/>
          <w:szCs w:val="24"/>
          <w:lang w:val="pt-BR"/>
        </w:rPr>
        <w:t>Religião no Egito antigo.</w:t>
      </w:r>
    </w:p>
    <w:p w14:paraId="74F71870" w14:textId="77777777" w:rsidR="00AC1470" w:rsidRPr="00322FC8" w:rsidRDefault="00AC1470" w:rsidP="00E10587">
      <w:pPr>
        <w:spacing w:after="0" w:line="360" w:lineRule="auto"/>
        <w:rPr>
          <w:rFonts w:ascii="Times New Roman" w:hAnsi="Times New Roman"/>
          <w:sz w:val="24"/>
          <w:szCs w:val="24"/>
          <w:lang w:val="pt-BR"/>
        </w:rPr>
      </w:pPr>
      <w:r w:rsidRPr="00F2471E">
        <w:rPr>
          <w:rFonts w:ascii="Times New Roman" w:hAnsi="Times New Roman"/>
          <w:b/>
          <w:sz w:val="24"/>
          <w:szCs w:val="24"/>
          <w:lang w:val="pt-BR"/>
        </w:rPr>
        <w:t>8.</w:t>
      </w:r>
      <w:r w:rsidRPr="00322FC8">
        <w:rPr>
          <w:rFonts w:ascii="Times New Roman" w:hAnsi="Times New Roman"/>
          <w:sz w:val="24"/>
          <w:szCs w:val="24"/>
          <w:lang w:val="pt-BR"/>
        </w:rPr>
        <w:t xml:space="preserve"> Origens de Israel.</w:t>
      </w:r>
    </w:p>
    <w:p w14:paraId="4C52B184" w14:textId="5F763E79" w:rsidR="00EF06A5" w:rsidRPr="00322FC8" w:rsidRDefault="00AC1470" w:rsidP="00E1058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/>
          <w:sz w:val="24"/>
          <w:szCs w:val="24"/>
          <w:lang w:val="pt-BR"/>
        </w:rPr>
      </w:pPr>
      <w:r w:rsidRPr="00F2471E">
        <w:rPr>
          <w:rFonts w:ascii="Times New Roman" w:hAnsi="Times New Roman"/>
          <w:b/>
          <w:sz w:val="24"/>
          <w:szCs w:val="24"/>
          <w:lang w:val="pt-BR"/>
        </w:rPr>
        <w:t>9.</w:t>
      </w:r>
      <w:r w:rsidRPr="00322FC8">
        <w:rPr>
          <w:rFonts w:ascii="Times New Roman" w:hAnsi="Times New Roman"/>
          <w:sz w:val="24"/>
          <w:szCs w:val="24"/>
          <w:lang w:val="pt-BR"/>
        </w:rPr>
        <w:t xml:space="preserve"> </w:t>
      </w:r>
      <w:r w:rsidR="00EF06A5" w:rsidRPr="00322FC8">
        <w:rPr>
          <w:rFonts w:ascii="Times New Roman" w:eastAsiaTheme="minorEastAsia" w:hAnsi="Times New Roman"/>
          <w:sz w:val="24"/>
          <w:szCs w:val="24"/>
          <w:lang w:val="pt-BR"/>
        </w:rPr>
        <w:t>A Gréc</w:t>
      </w:r>
      <w:r w:rsidR="00E10587">
        <w:rPr>
          <w:rFonts w:ascii="Times New Roman" w:eastAsiaTheme="minorEastAsia" w:hAnsi="Times New Roman"/>
          <w:sz w:val="24"/>
          <w:szCs w:val="24"/>
          <w:lang w:val="pt-BR"/>
        </w:rPr>
        <w:t xml:space="preserve">ia micênica da Idade do Bronze. </w:t>
      </w:r>
      <w:r w:rsidR="00481B28" w:rsidRPr="00322FC8">
        <w:rPr>
          <w:rFonts w:ascii="Times New Roman" w:eastAsiaTheme="minorEastAsia" w:hAnsi="Times New Roman"/>
          <w:sz w:val="24"/>
          <w:szCs w:val="24"/>
          <w:lang w:val="pt-BR"/>
        </w:rPr>
        <w:t>O mundo homérico.</w:t>
      </w:r>
    </w:p>
    <w:p w14:paraId="57924347" w14:textId="5985252F" w:rsidR="00EF06A5" w:rsidRPr="00322FC8" w:rsidRDefault="00BA1210" w:rsidP="00E1058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/>
          <w:sz w:val="24"/>
          <w:szCs w:val="24"/>
          <w:lang w:val="pt-BR"/>
        </w:rPr>
      </w:pPr>
      <w:r w:rsidRPr="00F2471E">
        <w:rPr>
          <w:rFonts w:ascii="Times New Roman" w:eastAsiaTheme="minorEastAsia" w:hAnsi="Times New Roman"/>
          <w:b/>
          <w:sz w:val="24"/>
          <w:szCs w:val="24"/>
          <w:lang w:val="pt-BR"/>
        </w:rPr>
        <w:t>10</w:t>
      </w:r>
      <w:r w:rsidR="00EF06A5" w:rsidRPr="00F2471E">
        <w:rPr>
          <w:rFonts w:ascii="Times New Roman" w:eastAsiaTheme="minorEastAsia" w:hAnsi="Times New Roman"/>
          <w:b/>
          <w:sz w:val="24"/>
          <w:szCs w:val="24"/>
          <w:lang w:val="pt-BR"/>
        </w:rPr>
        <w:t>.</w:t>
      </w:r>
      <w:r w:rsidR="00EF06A5" w:rsidRPr="00322FC8">
        <w:rPr>
          <w:rFonts w:ascii="Times New Roman" w:eastAsiaTheme="minorEastAsia" w:hAnsi="Times New Roman"/>
          <w:sz w:val="24"/>
          <w:szCs w:val="24"/>
          <w:lang w:val="pt-BR"/>
        </w:rPr>
        <w:t xml:space="preserve"> O universo religioso na Grécia antiga.</w:t>
      </w:r>
    </w:p>
    <w:p w14:paraId="18E2116E" w14:textId="16A0FDBC" w:rsidR="00EF06A5" w:rsidRPr="00322FC8" w:rsidRDefault="00BA1210" w:rsidP="00E1058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/>
          <w:sz w:val="24"/>
          <w:szCs w:val="24"/>
          <w:lang w:val="pt-BR"/>
        </w:rPr>
      </w:pPr>
      <w:r w:rsidRPr="00F2471E">
        <w:rPr>
          <w:rFonts w:ascii="Times New Roman" w:eastAsiaTheme="minorEastAsia" w:hAnsi="Times New Roman"/>
          <w:b/>
          <w:sz w:val="24"/>
          <w:szCs w:val="24"/>
          <w:lang w:val="pt-BR"/>
        </w:rPr>
        <w:t>11</w:t>
      </w:r>
      <w:r w:rsidR="00EF06A5" w:rsidRPr="00F2471E">
        <w:rPr>
          <w:rFonts w:ascii="Times New Roman" w:eastAsiaTheme="minorEastAsia" w:hAnsi="Times New Roman"/>
          <w:b/>
          <w:sz w:val="24"/>
          <w:szCs w:val="24"/>
          <w:lang w:val="pt-BR"/>
        </w:rPr>
        <w:t>.</w:t>
      </w:r>
      <w:r w:rsidR="00EF06A5" w:rsidRPr="00322FC8">
        <w:rPr>
          <w:rFonts w:ascii="Times New Roman" w:eastAsiaTheme="minorEastAsia" w:hAnsi="Times New Roman"/>
          <w:sz w:val="24"/>
          <w:szCs w:val="24"/>
          <w:lang w:val="pt-BR"/>
        </w:rPr>
        <w:t xml:space="preserve"> Trajetória e características das cidades-Estados gregas.</w:t>
      </w:r>
    </w:p>
    <w:p w14:paraId="17C94CB9" w14:textId="6C92227F" w:rsidR="00BF5DB4" w:rsidRPr="00322FC8" w:rsidRDefault="00BA1210" w:rsidP="00E1058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/>
          <w:sz w:val="24"/>
          <w:szCs w:val="24"/>
          <w:lang w:val="pt-BR"/>
        </w:rPr>
      </w:pPr>
      <w:r w:rsidRPr="00F2471E">
        <w:rPr>
          <w:rFonts w:ascii="Times New Roman" w:eastAsiaTheme="minorEastAsia" w:hAnsi="Times New Roman"/>
          <w:b/>
          <w:sz w:val="24"/>
          <w:szCs w:val="24"/>
          <w:lang w:val="pt-BR"/>
        </w:rPr>
        <w:t>12</w:t>
      </w:r>
      <w:r w:rsidR="00907AB1" w:rsidRPr="00F2471E">
        <w:rPr>
          <w:rFonts w:ascii="Times New Roman" w:eastAsiaTheme="minorEastAsia" w:hAnsi="Times New Roman"/>
          <w:b/>
          <w:sz w:val="24"/>
          <w:szCs w:val="24"/>
          <w:lang w:val="pt-BR"/>
        </w:rPr>
        <w:t>.</w:t>
      </w:r>
      <w:r w:rsidR="00907AB1" w:rsidRPr="00322FC8">
        <w:rPr>
          <w:rFonts w:ascii="Times New Roman" w:eastAsiaTheme="minorEastAsia" w:hAnsi="Times New Roman"/>
          <w:sz w:val="24"/>
          <w:szCs w:val="24"/>
          <w:lang w:val="pt-BR"/>
        </w:rPr>
        <w:t xml:space="preserve"> Gregos e persas.</w:t>
      </w:r>
    </w:p>
    <w:p w14:paraId="09BE3724" w14:textId="187479E5" w:rsidR="00EF06A5" w:rsidRPr="00322FC8" w:rsidRDefault="00BA1210" w:rsidP="00E1058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/>
          <w:sz w:val="24"/>
          <w:szCs w:val="24"/>
          <w:lang w:val="pt-BR"/>
        </w:rPr>
      </w:pPr>
      <w:r w:rsidRPr="00F2471E">
        <w:rPr>
          <w:rFonts w:ascii="Times New Roman" w:eastAsiaTheme="minorEastAsia" w:hAnsi="Times New Roman"/>
          <w:b/>
          <w:sz w:val="24"/>
          <w:szCs w:val="24"/>
          <w:lang w:val="pt-BR"/>
        </w:rPr>
        <w:t>13</w:t>
      </w:r>
      <w:r w:rsidR="00EF06A5" w:rsidRPr="00F2471E">
        <w:rPr>
          <w:rFonts w:ascii="Times New Roman" w:eastAsiaTheme="minorEastAsia" w:hAnsi="Times New Roman"/>
          <w:b/>
          <w:sz w:val="24"/>
          <w:szCs w:val="24"/>
          <w:lang w:val="pt-BR"/>
        </w:rPr>
        <w:t>.</w:t>
      </w:r>
      <w:r w:rsidR="00EF06A5" w:rsidRPr="00322FC8">
        <w:rPr>
          <w:rFonts w:ascii="Times New Roman" w:eastAsiaTheme="minorEastAsia" w:hAnsi="Times New Roman"/>
          <w:sz w:val="24"/>
          <w:szCs w:val="24"/>
          <w:lang w:val="pt-BR"/>
        </w:rPr>
        <w:t xml:space="preserve"> Principais desenvolvimentos políticos, sociais e militares em Atenas, no século V a.</w:t>
      </w:r>
      <w:r w:rsidR="00F2471E" w:rsidRPr="00322FC8">
        <w:rPr>
          <w:rFonts w:ascii="Times New Roman" w:eastAsiaTheme="minorEastAsia" w:hAnsi="Times New Roman"/>
          <w:sz w:val="24"/>
          <w:szCs w:val="24"/>
          <w:lang w:val="pt-BR"/>
        </w:rPr>
        <w:t>C</w:t>
      </w:r>
      <w:r w:rsidR="00EF06A5" w:rsidRPr="00322FC8">
        <w:rPr>
          <w:rFonts w:ascii="Times New Roman" w:eastAsiaTheme="minorEastAsia" w:hAnsi="Times New Roman"/>
          <w:sz w:val="24"/>
          <w:szCs w:val="24"/>
          <w:lang w:val="pt-BR"/>
        </w:rPr>
        <w:t>.</w:t>
      </w:r>
    </w:p>
    <w:p w14:paraId="0E89B1C5" w14:textId="1141EBF5" w:rsidR="00EF06A5" w:rsidRPr="00322FC8" w:rsidRDefault="00BA1210" w:rsidP="00E1058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/>
          <w:sz w:val="24"/>
          <w:szCs w:val="24"/>
          <w:lang w:val="pt-BR"/>
        </w:rPr>
      </w:pPr>
      <w:r w:rsidRPr="00F2471E">
        <w:rPr>
          <w:rFonts w:ascii="Times New Roman" w:eastAsiaTheme="minorEastAsia" w:hAnsi="Times New Roman"/>
          <w:b/>
          <w:sz w:val="24"/>
          <w:szCs w:val="24"/>
          <w:lang w:val="pt-BR"/>
        </w:rPr>
        <w:t>14</w:t>
      </w:r>
      <w:r w:rsidR="00EF06A5" w:rsidRPr="00F2471E">
        <w:rPr>
          <w:rFonts w:ascii="Times New Roman" w:eastAsiaTheme="minorEastAsia" w:hAnsi="Times New Roman"/>
          <w:b/>
          <w:sz w:val="24"/>
          <w:szCs w:val="24"/>
          <w:lang w:val="pt-BR"/>
        </w:rPr>
        <w:t>.</w:t>
      </w:r>
      <w:r w:rsidR="00EF06A5" w:rsidRPr="00322FC8">
        <w:rPr>
          <w:rFonts w:ascii="Times New Roman" w:eastAsiaTheme="minorEastAsia" w:hAnsi="Times New Roman"/>
          <w:sz w:val="24"/>
          <w:szCs w:val="24"/>
          <w:lang w:val="pt-BR"/>
        </w:rPr>
        <w:t xml:space="preserve"> A Guerra do Peloponeso. Origens, evolução e impacto sobre a sociedade.</w:t>
      </w:r>
    </w:p>
    <w:p w14:paraId="4AADA78B" w14:textId="069A50E6" w:rsidR="00EF06A5" w:rsidRPr="00322FC8" w:rsidRDefault="00BA1210" w:rsidP="00E1058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/>
          <w:sz w:val="24"/>
          <w:szCs w:val="24"/>
          <w:lang w:val="pt-BR"/>
        </w:rPr>
      </w:pPr>
      <w:r w:rsidRPr="00F2471E">
        <w:rPr>
          <w:rFonts w:ascii="Times New Roman" w:eastAsiaTheme="minorEastAsia" w:hAnsi="Times New Roman"/>
          <w:b/>
          <w:sz w:val="24"/>
          <w:szCs w:val="24"/>
          <w:lang w:val="pt-BR"/>
        </w:rPr>
        <w:t>15</w:t>
      </w:r>
      <w:r w:rsidR="00EF06A5" w:rsidRPr="00F2471E">
        <w:rPr>
          <w:rFonts w:ascii="Times New Roman" w:eastAsiaTheme="minorEastAsia" w:hAnsi="Times New Roman"/>
          <w:b/>
          <w:sz w:val="24"/>
          <w:szCs w:val="24"/>
          <w:lang w:val="pt-BR"/>
        </w:rPr>
        <w:t>.</w:t>
      </w:r>
      <w:r w:rsidR="00EF06A5" w:rsidRPr="00322FC8">
        <w:rPr>
          <w:rFonts w:ascii="Times New Roman" w:eastAsiaTheme="minorEastAsia" w:hAnsi="Times New Roman"/>
          <w:sz w:val="24"/>
          <w:szCs w:val="24"/>
          <w:lang w:val="pt-BR"/>
        </w:rPr>
        <w:t xml:space="preserve"> A</w:t>
      </w:r>
      <w:r w:rsidR="00E57BB6" w:rsidRPr="00322FC8">
        <w:rPr>
          <w:rFonts w:ascii="Times New Roman" w:eastAsiaTheme="minorEastAsia" w:hAnsi="Times New Roman"/>
          <w:sz w:val="24"/>
          <w:szCs w:val="24"/>
          <w:lang w:val="pt-BR"/>
        </w:rPr>
        <w:t xml:space="preserve"> a</w:t>
      </w:r>
      <w:r w:rsidR="00EF06A5" w:rsidRPr="00322FC8">
        <w:rPr>
          <w:rFonts w:ascii="Times New Roman" w:eastAsiaTheme="minorEastAsia" w:hAnsi="Times New Roman"/>
          <w:sz w:val="24"/>
          <w:szCs w:val="24"/>
          <w:lang w:val="pt-BR"/>
        </w:rPr>
        <w:t xml:space="preserve">scensão da Macedônia e </w:t>
      </w:r>
      <w:r w:rsidR="00E57BB6" w:rsidRPr="00322FC8">
        <w:rPr>
          <w:rFonts w:ascii="Times New Roman" w:eastAsiaTheme="minorEastAsia" w:hAnsi="Times New Roman"/>
          <w:sz w:val="24"/>
          <w:szCs w:val="24"/>
          <w:lang w:val="pt-BR"/>
        </w:rPr>
        <w:t xml:space="preserve">a </w:t>
      </w:r>
      <w:r w:rsidR="00EF06A5" w:rsidRPr="00322FC8">
        <w:rPr>
          <w:rFonts w:ascii="Times New Roman" w:eastAsiaTheme="minorEastAsia" w:hAnsi="Times New Roman"/>
          <w:sz w:val="24"/>
          <w:szCs w:val="24"/>
          <w:lang w:val="pt-BR"/>
        </w:rPr>
        <w:t xml:space="preserve">constituição do mundo helenístico. </w:t>
      </w:r>
    </w:p>
    <w:p w14:paraId="30D3317D" w14:textId="36F1098A" w:rsidR="00481B28" w:rsidRPr="00322FC8" w:rsidRDefault="00BA1210" w:rsidP="00E1058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/>
          <w:sz w:val="24"/>
          <w:szCs w:val="24"/>
          <w:lang w:val="pt-BR"/>
        </w:rPr>
      </w:pPr>
      <w:r w:rsidRPr="00F2471E">
        <w:rPr>
          <w:rFonts w:ascii="Times New Roman" w:eastAsiaTheme="minorEastAsia" w:hAnsi="Times New Roman"/>
          <w:b/>
          <w:sz w:val="24"/>
          <w:szCs w:val="24"/>
          <w:lang w:val="pt-BR"/>
        </w:rPr>
        <w:t>16</w:t>
      </w:r>
      <w:r w:rsidR="0040351C" w:rsidRPr="00F2471E">
        <w:rPr>
          <w:rFonts w:ascii="Times New Roman" w:eastAsiaTheme="minorEastAsia" w:hAnsi="Times New Roman"/>
          <w:b/>
          <w:sz w:val="24"/>
          <w:szCs w:val="24"/>
          <w:lang w:val="pt-BR"/>
        </w:rPr>
        <w:t>.</w:t>
      </w:r>
      <w:r w:rsidR="0040351C" w:rsidRPr="00322FC8">
        <w:rPr>
          <w:rFonts w:ascii="Times New Roman" w:eastAsiaTheme="minorEastAsia" w:hAnsi="Times New Roman"/>
          <w:sz w:val="24"/>
          <w:szCs w:val="24"/>
          <w:lang w:val="pt-BR"/>
        </w:rPr>
        <w:t xml:space="preserve"> </w:t>
      </w:r>
      <w:r w:rsidR="0040351C" w:rsidRPr="00322FC8">
        <w:rPr>
          <w:rFonts w:ascii="Times New Roman" w:hAnsi="Times New Roman"/>
          <w:sz w:val="24"/>
          <w:szCs w:val="24"/>
          <w:lang w:val="pt-BR"/>
        </w:rPr>
        <w:t>Os primeiros tempos de Roma.</w:t>
      </w:r>
    </w:p>
    <w:p w14:paraId="5F85B50C" w14:textId="3CD97D72" w:rsidR="00EF06A5" w:rsidRPr="00322FC8" w:rsidRDefault="00093703" w:rsidP="00E1058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/>
          <w:sz w:val="24"/>
          <w:szCs w:val="24"/>
          <w:lang w:val="pt-BR"/>
        </w:rPr>
      </w:pPr>
      <w:r w:rsidRPr="00F2471E">
        <w:rPr>
          <w:rFonts w:ascii="Times New Roman" w:eastAsiaTheme="minorEastAsia" w:hAnsi="Times New Roman"/>
          <w:b/>
          <w:sz w:val="24"/>
          <w:szCs w:val="24"/>
          <w:lang w:val="pt-BR"/>
        </w:rPr>
        <w:t>17</w:t>
      </w:r>
      <w:r w:rsidR="00EF06A5" w:rsidRPr="00F2471E">
        <w:rPr>
          <w:rFonts w:ascii="Times New Roman" w:eastAsiaTheme="minorEastAsia" w:hAnsi="Times New Roman"/>
          <w:b/>
          <w:sz w:val="24"/>
          <w:szCs w:val="24"/>
          <w:lang w:val="pt-BR"/>
        </w:rPr>
        <w:t>.</w:t>
      </w:r>
      <w:r w:rsidR="00EF06A5" w:rsidRPr="00322FC8">
        <w:rPr>
          <w:rFonts w:ascii="Times New Roman" w:eastAsiaTheme="minorEastAsia" w:hAnsi="Times New Roman"/>
          <w:sz w:val="24"/>
          <w:szCs w:val="24"/>
          <w:lang w:val="pt-BR"/>
        </w:rPr>
        <w:t xml:space="preserve"> Aspectos sociais, políticos e econômicos de Roma no período republicano.</w:t>
      </w:r>
    </w:p>
    <w:p w14:paraId="6F203ACE" w14:textId="7F8E1D87" w:rsidR="00EF06A5" w:rsidRPr="00322FC8" w:rsidRDefault="00093703" w:rsidP="00E1058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/>
          <w:sz w:val="24"/>
          <w:szCs w:val="24"/>
          <w:lang w:val="pt-BR"/>
        </w:rPr>
      </w:pPr>
      <w:r w:rsidRPr="00F2471E">
        <w:rPr>
          <w:rFonts w:ascii="Times New Roman" w:eastAsiaTheme="minorEastAsia" w:hAnsi="Times New Roman"/>
          <w:b/>
          <w:sz w:val="24"/>
          <w:szCs w:val="24"/>
          <w:lang w:val="pt-BR"/>
        </w:rPr>
        <w:t>18</w:t>
      </w:r>
      <w:r w:rsidR="00EF06A5" w:rsidRPr="00F2471E">
        <w:rPr>
          <w:rFonts w:ascii="Times New Roman" w:eastAsiaTheme="minorEastAsia" w:hAnsi="Times New Roman"/>
          <w:b/>
          <w:sz w:val="24"/>
          <w:szCs w:val="24"/>
          <w:lang w:val="pt-BR"/>
        </w:rPr>
        <w:t>.</w:t>
      </w:r>
      <w:r w:rsidR="00EF06A5" w:rsidRPr="00322FC8">
        <w:rPr>
          <w:rFonts w:ascii="Times New Roman" w:eastAsiaTheme="minorEastAsia" w:hAnsi="Times New Roman"/>
          <w:sz w:val="24"/>
          <w:szCs w:val="24"/>
          <w:lang w:val="pt-BR"/>
        </w:rPr>
        <w:t xml:space="preserve"> Terra e trabalho em Roma. Importância econômica, política e social do escravo.</w:t>
      </w:r>
    </w:p>
    <w:p w14:paraId="0584F20F" w14:textId="16DA99D0" w:rsidR="00EF06A5" w:rsidRPr="00322FC8" w:rsidRDefault="00093703" w:rsidP="00E1058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/>
          <w:sz w:val="24"/>
          <w:szCs w:val="24"/>
          <w:lang w:val="pt-BR"/>
        </w:rPr>
      </w:pPr>
      <w:r w:rsidRPr="00F2471E">
        <w:rPr>
          <w:rFonts w:ascii="Times New Roman" w:eastAsiaTheme="minorEastAsia" w:hAnsi="Times New Roman"/>
          <w:b/>
          <w:sz w:val="24"/>
          <w:szCs w:val="24"/>
          <w:lang w:val="pt-BR"/>
        </w:rPr>
        <w:t>19</w:t>
      </w:r>
      <w:r w:rsidR="00EF06A5" w:rsidRPr="00F2471E">
        <w:rPr>
          <w:rFonts w:ascii="Times New Roman" w:eastAsiaTheme="minorEastAsia" w:hAnsi="Times New Roman"/>
          <w:b/>
          <w:sz w:val="24"/>
          <w:szCs w:val="24"/>
          <w:lang w:val="pt-BR"/>
        </w:rPr>
        <w:t>.</w:t>
      </w:r>
      <w:r w:rsidR="00EF06A5" w:rsidRPr="00322FC8">
        <w:rPr>
          <w:rFonts w:ascii="Times New Roman" w:eastAsiaTheme="minorEastAsia" w:hAnsi="Times New Roman"/>
          <w:sz w:val="24"/>
          <w:szCs w:val="24"/>
          <w:lang w:val="pt-BR"/>
        </w:rPr>
        <w:t xml:space="preserve"> Apogeu do Império. A Paz Romana.</w:t>
      </w:r>
    </w:p>
    <w:p w14:paraId="2B5507D5" w14:textId="7AEB7B91" w:rsidR="00EF06A5" w:rsidRPr="00322FC8" w:rsidRDefault="00093703" w:rsidP="00E10587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eastAsiaTheme="minorEastAsia" w:hAnsi="Times New Roman"/>
          <w:sz w:val="24"/>
          <w:szCs w:val="24"/>
          <w:lang w:val="pt-BR"/>
        </w:rPr>
      </w:pPr>
      <w:r w:rsidRPr="00F2471E">
        <w:rPr>
          <w:rFonts w:ascii="Times New Roman" w:eastAsiaTheme="minorEastAsia" w:hAnsi="Times New Roman"/>
          <w:b/>
          <w:sz w:val="24"/>
          <w:szCs w:val="24"/>
          <w:lang w:val="pt-BR"/>
        </w:rPr>
        <w:t>20</w:t>
      </w:r>
      <w:r w:rsidR="00EF06A5" w:rsidRPr="00F2471E">
        <w:rPr>
          <w:rFonts w:ascii="Times New Roman" w:eastAsiaTheme="minorEastAsia" w:hAnsi="Times New Roman"/>
          <w:b/>
          <w:sz w:val="24"/>
          <w:szCs w:val="24"/>
          <w:lang w:val="pt-BR"/>
        </w:rPr>
        <w:t>.</w:t>
      </w:r>
      <w:r w:rsidR="00EF06A5" w:rsidRPr="00322FC8">
        <w:rPr>
          <w:rFonts w:ascii="Times New Roman" w:eastAsiaTheme="minorEastAsia" w:hAnsi="Times New Roman"/>
          <w:sz w:val="24"/>
          <w:szCs w:val="24"/>
          <w:lang w:val="pt-BR"/>
        </w:rPr>
        <w:t xml:space="preserve"> O declínio do Império Romano.</w:t>
      </w:r>
    </w:p>
    <w:p w14:paraId="70CE8873" w14:textId="77777777" w:rsidR="00B456CF" w:rsidRDefault="00B456CF" w:rsidP="00E10587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pt-BR"/>
        </w:rPr>
      </w:pPr>
    </w:p>
    <w:p w14:paraId="44458A08" w14:textId="77777777" w:rsidR="004975AA" w:rsidRPr="004975AA" w:rsidRDefault="004975AA" w:rsidP="00E10587">
      <w:pPr>
        <w:spacing w:after="0" w:line="360" w:lineRule="auto"/>
        <w:jc w:val="both"/>
        <w:rPr>
          <w:rFonts w:ascii="Times New Roman" w:hAnsi="Times New Roman"/>
          <w:sz w:val="24"/>
          <w:szCs w:val="24"/>
          <w:lang w:val="pt-BR"/>
        </w:rPr>
      </w:pPr>
      <w:r w:rsidRPr="004975AA">
        <w:rPr>
          <w:rFonts w:ascii="Times New Roman" w:hAnsi="Times New Roman"/>
          <w:b/>
          <w:sz w:val="24"/>
          <w:szCs w:val="24"/>
          <w:lang w:val="pt-BR"/>
        </w:rPr>
        <w:t>BIBLIOGRAFIA</w:t>
      </w:r>
    </w:p>
    <w:p w14:paraId="52F73D04" w14:textId="676AEE53" w:rsidR="00B456CF" w:rsidRPr="00B456CF" w:rsidRDefault="00B456CF" w:rsidP="00E1058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/>
          <w:sz w:val="24"/>
          <w:szCs w:val="24"/>
        </w:rPr>
      </w:pPr>
      <w:r w:rsidRPr="00322FC8">
        <w:rPr>
          <w:rFonts w:ascii="Times New Roman" w:eastAsiaTheme="minorEastAsia" w:hAnsi="Times New Roman"/>
          <w:sz w:val="24"/>
          <w:szCs w:val="24"/>
          <w:lang w:val="pt-BR"/>
        </w:rPr>
        <w:t xml:space="preserve">ALFÖLDY, G. </w:t>
      </w:r>
      <w:r w:rsidRPr="00E10587">
        <w:rPr>
          <w:rFonts w:ascii="Times New Roman" w:eastAsiaTheme="minorEastAsia" w:hAnsi="Times New Roman"/>
          <w:b/>
          <w:iCs/>
          <w:sz w:val="24"/>
          <w:szCs w:val="24"/>
          <w:lang w:val="pt-BR"/>
        </w:rPr>
        <w:t>A História Social de Roma</w:t>
      </w:r>
      <w:r w:rsidRPr="00E10587">
        <w:rPr>
          <w:rFonts w:ascii="Times New Roman" w:eastAsiaTheme="minorEastAsia" w:hAnsi="Times New Roman"/>
          <w:b/>
          <w:sz w:val="24"/>
          <w:szCs w:val="24"/>
          <w:lang w:val="pt-BR"/>
        </w:rPr>
        <w:t>.</w:t>
      </w:r>
      <w:r w:rsidRPr="00322FC8">
        <w:rPr>
          <w:rFonts w:ascii="Times New Roman" w:eastAsiaTheme="minorEastAsia" w:hAnsi="Times New Roman"/>
          <w:sz w:val="24"/>
          <w:szCs w:val="24"/>
          <w:lang w:val="pt-BR"/>
        </w:rPr>
        <w:t xml:space="preserve"> </w:t>
      </w:r>
      <w:proofErr w:type="spellStart"/>
      <w:r w:rsidRPr="00B456CF">
        <w:rPr>
          <w:rFonts w:ascii="Times New Roman" w:eastAsiaTheme="minorEastAsia" w:hAnsi="Times New Roman"/>
          <w:sz w:val="24"/>
          <w:szCs w:val="24"/>
        </w:rPr>
        <w:t>Lisboa</w:t>
      </w:r>
      <w:proofErr w:type="spellEnd"/>
      <w:r w:rsidRPr="00B456CF">
        <w:rPr>
          <w:rFonts w:ascii="Times New Roman" w:eastAsiaTheme="minorEastAsia" w:hAnsi="Times New Roman"/>
          <w:sz w:val="24"/>
          <w:szCs w:val="24"/>
        </w:rPr>
        <w:t xml:space="preserve">: Ed. </w:t>
      </w:r>
      <w:proofErr w:type="spellStart"/>
      <w:r w:rsidRPr="00B456CF">
        <w:rPr>
          <w:rFonts w:ascii="Times New Roman" w:eastAsiaTheme="minorEastAsia" w:hAnsi="Times New Roman"/>
          <w:sz w:val="24"/>
          <w:szCs w:val="24"/>
        </w:rPr>
        <w:t>Presença</w:t>
      </w:r>
      <w:proofErr w:type="spellEnd"/>
      <w:r w:rsidRPr="00B456CF">
        <w:rPr>
          <w:rFonts w:ascii="Times New Roman" w:eastAsiaTheme="minorEastAsia" w:hAnsi="Times New Roman"/>
          <w:sz w:val="24"/>
          <w:szCs w:val="24"/>
        </w:rPr>
        <w:t>, 1989. </w:t>
      </w:r>
    </w:p>
    <w:p w14:paraId="2D4BE0AE" w14:textId="3473F739" w:rsidR="00B456CF" w:rsidRPr="00322FC8" w:rsidRDefault="00B456CF" w:rsidP="00E1058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/>
          <w:sz w:val="24"/>
          <w:szCs w:val="24"/>
          <w:lang w:val="pt-BR"/>
        </w:rPr>
      </w:pPr>
      <w:r w:rsidRPr="00322FC8">
        <w:rPr>
          <w:rFonts w:ascii="Times New Roman" w:eastAsiaTheme="minorEastAsia" w:hAnsi="Times New Roman"/>
          <w:sz w:val="24"/>
          <w:szCs w:val="24"/>
          <w:lang w:val="pt-BR"/>
        </w:rPr>
        <w:t xml:space="preserve">AMOURETTI, Marie-Claire, e RUZÉ, F. </w:t>
      </w:r>
      <w:r w:rsidRPr="00E10587">
        <w:rPr>
          <w:rFonts w:ascii="Times New Roman" w:eastAsiaTheme="minorEastAsia" w:hAnsi="Times New Roman"/>
          <w:b/>
          <w:iCs/>
          <w:sz w:val="24"/>
          <w:szCs w:val="24"/>
          <w:lang w:val="pt-BR"/>
        </w:rPr>
        <w:t>O Mundo Grego Antigo:</w:t>
      </w:r>
      <w:r w:rsidRPr="00322FC8">
        <w:rPr>
          <w:rFonts w:ascii="Times New Roman" w:eastAsiaTheme="minorEastAsia" w:hAnsi="Times New Roman"/>
          <w:i/>
          <w:iCs/>
          <w:sz w:val="24"/>
          <w:szCs w:val="24"/>
          <w:lang w:val="pt-BR"/>
        </w:rPr>
        <w:t xml:space="preserve"> </w:t>
      </w:r>
      <w:r w:rsidRPr="00E10587">
        <w:rPr>
          <w:rFonts w:ascii="Times New Roman" w:eastAsiaTheme="minorEastAsia" w:hAnsi="Times New Roman"/>
          <w:iCs/>
          <w:sz w:val="24"/>
          <w:szCs w:val="24"/>
          <w:lang w:val="pt-BR"/>
        </w:rPr>
        <w:t>Dos Palácios de Creta à Conquista</w:t>
      </w:r>
      <w:r w:rsidRPr="00E10587">
        <w:rPr>
          <w:rFonts w:ascii="Times New Roman" w:eastAsiaTheme="minorEastAsia" w:hAnsi="Times New Roman"/>
          <w:sz w:val="24"/>
          <w:szCs w:val="24"/>
          <w:lang w:val="pt-BR"/>
        </w:rPr>
        <w:t xml:space="preserve"> </w:t>
      </w:r>
      <w:r w:rsidRPr="00E10587">
        <w:rPr>
          <w:rFonts w:ascii="Times New Roman" w:eastAsiaTheme="minorEastAsia" w:hAnsi="Times New Roman"/>
          <w:iCs/>
          <w:sz w:val="24"/>
          <w:szCs w:val="24"/>
          <w:lang w:val="pt-BR"/>
        </w:rPr>
        <w:t>Romana</w:t>
      </w:r>
      <w:r w:rsidRPr="00E10587">
        <w:rPr>
          <w:rFonts w:ascii="Times New Roman" w:eastAsiaTheme="minorEastAsia" w:hAnsi="Times New Roman"/>
          <w:sz w:val="24"/>
          <w:szCs w:val="24"/>
          <w:lang w:val="pt-BR"/>
        </w:rPr>
        <w:t>.</w:t>
      </w:r>
      <w:r w:rsidRPr="00322FC8">
        <w:rPr>
          <w:rFonts w:ascii="Times New Roman" w:eastAsiaTheme="minorEastAsia" w:hAnsi="Times New Roman"/>
          <w:sz w:val="24"/>
          <w:szCs w:val="24"/>
          <w:lang w:val="pt-BR"/>
        </w:rPr>
        <w:t xml:space="preserve"> Lisboa: Dom Quixote, 1993.</w:t>
      </w:r>
    </w:p>
    <w:p w14:paraId="5D8451F3" w14:textId="51256EAA" w:rsidR="00B456CF" w:rsidRDefault="00B456CF" w:rsidP="00E10587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eastAsiaTheme="minorEastAsia" w:hAnsi="Times New Roman"/>
          <w:sz w:val="24"/>
          <w:szCs w:val="24"/>
          <w:lang w:val="pt-BR"/>
        </w:rPr>
      </w:pPr>
      <w:r w:rsidRPr="00322FC8">
        <w:rPr>
          <w:rFonts w:ascii="Times New Roman" w:eastAsiaTheme="minorEastAsia" w:hAnsi="Times New Roman"/>
          <w:sz w:val="24"/>
          <w:szCs w:val="24"/>
          <w:lang w:val="pt-BR"/>
        </w:rPr>
        <w:t>AUSTIN, M</w:t>
      </w:r>
      <w:r w:rsidR="00E10587">
        <w:rPr>
          <w:rFonts w:ascii="Times New Roman" w:eastAsiaTheme="minorEastAsia" w:hAnsi="Times New Roman"/>
          <w:sz w:val="24"/>
          <w:szCs w:val="24"/>
          <w:lang w:val="pt-BR"/>
        </w:rPr>
        <w:t>.</w:t>
      </w:r>
      <w:r w:rsidRPr="00322FC8">
        <w:rPr>
          <w:rFonts w:ascii="Times New Roman" w:eastAsiaTheme="minorEastAsia" w:hAnsi="Times New Roman"/>
          <w:sz w:val="24"/>
          <w:szCs w:val="24"/>
          <w:lang w:val="pt-BR"/>
        </w:rPr>
        <w:t xml:space="preserve"> e VIDAL-NAQUET, P. </w:t>
      </w:r>
      <w:r w:rsidRPr="00E10587">
        <w:rPr>
          <w:rFonts w:ascii="Times New Roman" w:eastAsiaTheme="minorEastAsia" w:hAnsi="Times New Roman"/>
          <w:b/>
          <w:iCs/>
          <w:sz w:val="24"/>
          <w:szCs w:val="24"/>
          <w:lang w:val="pt-BR"/>
        </w:rPr>
        <w:t>Economia e Sociedade na Grécia Antiga</w:t>
      </w:r>
      <w:r w:rsidRPr="00E10587">
        <w:rPr>
          <w:rFonts w:ascii="Times New Roman" w:eastAsiaTheme="minorEastAsia" w:hAnsi="Times New Roman"/>
          <w:b/>
          <w:sz w:val="24"/>
          <w:szCs w:val="24"/>
          <w:lang w:val="pt-BR"/>
        </w:rPr>
        <w:t>.</w:t>
      </w:r>
      <w:r w:rsidRPr="00322FC8">
        <w:rPr>
          <w:rFonts w:ascii="Times New Roman" w:eastAsiaTheme="minorEastAsia" w:hAnsi="Times New Roman"/>
          <w:sz w:val="24"/>
          <w:szCs w:val="24"/>
          <w:lang w:val="pt-BR"/>
        </w:rPr>
        <w:t xml:space="preserve"> Lisboa: Edições 70, 1986.</w:t>
      </w:r>
    </w:p>
    <w:p w14:paraId="1514CC13" w14:textId="7850AAF8" w:rsidR="00501298" w:rsidRPr="00322FC8" w:rsidRDefault="00501298" w:rsidP="00501298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val="pt-BR"/>
        </w:rPr>
      </w:pPr>
      <w:r>
        <w:rPr>
          <w:rFonts w:ascii="Times New Roman" w:hAnsi="Times New Roman"/>
          <w:sz w:val="24"/>
          <w:szCs w:val="24"/>
          <w:lang w:val="pt-BR"/>
        </w:rPr>
        <w:lastRenderedPageBreak/>
        <w:t xml:space="preserve">BOUZON, E. </w:t>
      </w:r>
      <w:r w:rsidRPr="00501298">
        <w:rPr>
          <w:rFonts w:ascii="Times New Roman" w:hAnsi="Times New Roman"/>
          <w:b/>
          <w:sz w:val="24"/>
          <w:szCs w:val="24"/>
          <w:lang w:val="pt-BR"/>
        </w:rPr>
        <w:t xml:space="preserve">O Código de </w:t>
      </w:r>
      <w:proofErr w:type="spellStart"/>
      <w:r w:rsidRPr="00501298">
        <w:rPr>
          <w:rFonts w:ascii="Times New Roman" w:hAnsi="Times New Roman"/>
          <w:b/>
          <w:sz w:val="24"/>
          <w:szCs w:val="24"/>
          <w:lang w:val="pt-BR"/>
        </w:rPr>
        <w:t>Hammurabi</w:t>
      </w:r>
      <w:proofErr w:type="spellEnd"/>
      <w:r w:rsidRPr="00501298">
        <w:rPr>
          <w:rFonts w:ascii="Times New Roman" w:hAnsi="Times New Roman"/>
          <w:b/>
          <w:sz w:val="24"/>
          <w:szCs w:val="24"/>
          <w:lang w:val="pt-BR"/>
        </w:rPr>
        <w:t>.</w:t>
      </w:r>
      <w:r w:rsidRPr="00322FC8">
        <w:rPr>
          <w:rFonts w:ascii="Times New Roman" w:hAnsi="Times New Roman"/>
          <w:sz w:val="24"/>
          <w:szCs w:val="24"/>
          <w:lang w:val="pt-BR"/>
        </w:rPr>
        <w:t xml:space="preserve"> Introdução, tradução do texto cuneiforme e comentário</w:t>
      </w:r>
      <w:r>
        <w:rPr>
          <w:rFonts w:ascii="Times New Roman" w:hAnsi="Times New Roman"/>
          <w:sz w:val="24"/>
          <w:szCs w:val="24"/>
          <w:lang w:val="pt-BR"/>
        </w:rPr>
        <w:t xml:space="preserve">s. </w:t>
      </w:r>
      <w:r w:rsidRPr="00322FC8">
        <w:rPr>
          <w:rFonts w:ascii="Times New Roman" w:hAnsi="Times New Roman"/>
          <w:sz w:val="24"/>
          <w:szCs w:val="24"/>
          <w:lang w:val="pt-BR"/>
        </w:rPr>
        <w:t xml:space="preserve">Petrópolis: Vozes, 1992. </w:t>
      </w:r>
    </w:p>
    <w:p w14:paraId="3AE7C0FD" w14:textId="741B7E8D" w:rsidR="00D32ABB" w:rsidRPr="00322FC8" w:rsidRDefault="00D32ABB" w:rsidP="00E10587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val="pt-BR"/>
        </w:rPr>
      </w:pPr>
      <w:r w:rsidRPr="00322FC8">
        <w:rPr>
          <w:rFonts w:ascii="Times New Roman" w:hAnsi="Times New Roman"/>
          <w:sz w:val="24"/>
          <w:szCs w:val="24"/>
          <w:lang w:val="pt-BR"/>
        </w:rPr>
        <w:t>BRIGHT, J</w:t>
      </w:r>
      <w:r w:rsidR="00E10587">
        <w:rPr>
          <w:rFonts w:ascii="Times New Roman" w:hAnsi="Times New Roman"/>
          <w:sz w:val="24"/>
          <w:szCs w:val="24"/>
          <w:lang w:val="pt-BR"/>
        </w:rPr>
        <w:t>.</w:t>
      </w:r>
      <w:r w:rsidRPr="00322FC8">
        <w:rPr>
          <w:rFonts w:ascii="Times New Roman" w:hAnsi="Times New Roman"/>
          <w:sz w:val="24"/>
          <w:szCs w:val="24"/>
          <w:lang w:val="pt-BR"/>
        </w:rPr>
        <w:t xml:space="preserve"> </w:t>
      </w:r>
      <w:r w:rsidRPr="00E10587">
        <w:rPr>
          <w:rFonts w:ascii="Times New Roman" w:hAnsi="Times New Roman"/>
          <w:b/>
          <w:sz w:val="24"/>
          <w:szCs w:val="24"/>
          <w:lang w:val="pt-BR"/>
        </w:rPr>
        <w:t>História de Israel.</w:t>
      </w:r>
      <w:r w:rsidRPr="00322FC8">
        <w:rPr>
          <w:rFonts w:ascii="Times New Roman" w:hAnsi="Times New Roman"/>
          <w:sz w:val="24"/>
          <w:szCs w:val="24"/>
          <w:lang w:val="pt-BR"/>
        </w:rPr>
        <w:t xml:space="preserve"> São Paulo: Paulus, 1978. </w:t>
      </w:r>
    </w:p>
    <w:p w14:paraId="7EB75DF9" w14:textId="18F37A15" w:rsidR="004975AA" w:rsidRPr="00322FC8" w:rsidRDefault="004975AA" w:rsidP="00E10587">
      <w:pPr>
        <w:shd w:val="clear" w:color="auto" w:fill="FFFFFF"/>
        <w:spacing w:after="0" w:line="360" w:lineRule="auto"/>
        <w:jc w:val="both"/>
        <w:rPr>
          <w:rFonts w:ascii="Times New Roman" w:hAnsi="Times New Roman"/>
          <w:sz w:val="24"/>
          <w:szCs w:val="24"/>
          <w:lang w:val="pt-BR"/>
        </w:rPr>
      </w:pPr>
      <w:r w:rsidRPr="00322FC8">
        <w:rPr>
          <w:rFonts w:ascii="Times New Roman" w:hAnsi="Times New Roman"/>
          <w:sz w:val="24"/>
          <w:szCs w:val="24"/>
          <w:lang w:val="pt-BR"/>
        </w:rPr>
        <w:t>CARDOSO, C</w:t>
      </w:r>
      <w:r w:rsidR="00E10587">
        <w:rPr>
          <w:rFonts w:ascii="Times New Roman" w:hAnsi="Times New Roman"/>
          <w:sz w:val="24"/>
          <w:szCs w:val="24"/>
          <w:lang w:val="pt-BR"/>
        </w:rPr>
        <w:t>.</w:t>
      </w:r>
      <w:r w:rsidRPr="00322FC8">
        <w:rPr>
          <w:rFonts w:ascii="Times New Roman" w:hAnsi="Times New Roman"/>
          <w:sz w:val="24"/>
          <w:szCs w:val="24"/>
          <w:lang w:val="pt-BR"/>
        </w:rPr>
        <w:t xml:space="preserve"> F. S. </w:t>
      </w:r>
      <w:r w:rsidRPr="00E10587">
        <w:rPr>
          <w:rFonts w:ascii="Times New Roman" w:hAnsi="Times New Roman"/>
          <w:b/>
          <w:sz w:val="24"/>
          <w:szCs w:val="24"/>
          <w:lang w:val="pt-BR"/>
        </w:rPr>
        <w:t>Sociedades do Antigo Oriente Próximo</w:t>
      </w:r>
      <w:r w:rsidR="00B456CF" w:rsidRPr="00E10587">
        <w:rPr>
          <w:rFonts w:ascii="Times New Roman" w:hAnsi="Times New Roman"/>
          <w:b/>
          <w:sz w:val="24"/>
          <w:szCs w:val="24"/>
          <w:lang w:val="pt-BR"/>
        </w:rPr>
        <w:t>.</w:t>
      </w:r>
      <w:r w:rsidR="00B456CF" w:rsidRPr="00322FC8">
        <w:rPr>
          <w:rFonts w:ascii="Times New Roman" w:hAnsi="Times New Roman"/>
          <w:sz w:val="24"/>
          <w:szCs w:val="24"/>
          <w:lang w:val="pt-BR"/>
        </w:rPr>
        <w:t xml:space="preserve"> São Paulo:</w:t>
      </w:r>
      <w:r w:rsidR="00907AB1" w:rsidRPr="00322FC8">
        <w:rPr>
          <w:rFonts w:ascii="Times New Roman" w:hAnsi="Times New Roman"/>
          <w:sz w:val="24"/>
          <w:szCs w:val="24"/>
          <w:lang w:val="pt-BR"/>
        </w:rPr>
        <w:t xml:space="preserve"> Ática, </w:t>
      </w:r>
      <w:r w:rsidRPr="00322FC8">
        <w:rPr>
          <w:rFonts w:ascii="Times New Roman" w:hAnsi="Times New Roman"/>
          <w:sz w:val="24"/>
          <w:szCs w:val="24"/>
          <w:lang w:val="pt-BR"/>
        </w:rPr>
        <w:t>1991 (</w:t>
      </w:r>
      <w:r w:rsidRPr="00322FC8">
        <w:rPr>
          <w:rFonts w:ascii="Times New Roman" w:hAnsi="Times New Roman"/>
          <w:i/>
          <w:sz w:val="24"/>
          <w:szCs w:val="24"/>
          <w:lang w:val="pt-BR"/>
        </w:rPr>
        <w:t>Princípios</w:t>
      </w:r>
      <w:r w:rsidRPr="00322FC8">
        <w:rPr>
          <w:rFonts w:ascii="Times New Roman" w:hAnsi="Times New Roman"/>
          <w:sz w:val="24"/>
          <w:szCs w:val="24"/>
          <w:lang w:val="pt-BR"/>
        </w:rPr>
        <w:t>).</w:t>
      </w:r>
    </w:p>
    <w:p w14:paraId="36F5ABF2" w14:textId="71CF0D8A" w:rsidR="00B456CF" w:rsidRPr="00322FC8" w:rsidRDefault="00B456CF" w:rsidP="00E10587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val="pt-BR"/>
        </w:rPr>
      </w:pPr>
      <w:r w:rsidRPr="00322FC8">
        <w:rPr>
          <w:rFonts w:ascii="Times New Roman" w:hAnsi="Times New Roman"/>
          <w:sz w:val="24"/>
          <w:szCs w:val="24"/>
          <w:lang w:val="pt-BR"/>
        </w:rPr>
        <w:t>DONADONI, S</w:t>
      </w:r>
      <w:r w:rsidR="00E10587">
        <w:rPr>
          <w:rFonts w:ascii="Times New Roman" w:hAnsi="Times New Roman"/>
          <w:sz w:val="24"/>
          <w:szCs w:val="24"/>
          <w:lang w:val="pt-BR"/>
        </w:rPr>
        <w:t>.</w:t>
      </w:r>
      <w:r w:rsidRPr="00322FC8">
        <w:rPr>
          <w:rFonts w:ascii="Times New Roman" w:hAnsi="Times New Roman"/>
          <w:sz w:val="24"/>
          <w:szCs w:val="24"/>
          <w:lang w:val="pt-BR"/>
        </w:rPr>
        <w:t xml:space="preserve"> (dir.). </w:t>
      </w:r>
      <w:r w:rsidRPr="00E10587">
        <w:rPr>
          <w:rFonts w:ascii="Times New Roman" w:hAnsi="Times New Roman"/>
          <w:b/>
          <w:sz w:val="24"/>
          <w:szCs w:val="24"/>
          <w:lang w:val="pt-BR"/>
        </w:rPr>
        <w:t>O Homem Egípcio.</w:t>
      </w:r>
      <w:r w:rsidRPr="00322FC8">
        <w:rPr>
          <w:rFonts w:ascii="Times New Roman" w:hAnsi="Times New Roman"/>
          <w:sz w:val="24"/>
          <w:szCs w:val="24"/>
          <w:lang w:val="pt-BR"/>
        </w:rPr>
        <w:t xml:space="preserve"> Lisboa:</w:t>
      </w:r>
      <w:r w:rsidR="00907AB1" w:rsidRPr="00322FC8">
        <w:rPr>
          <w:rFonts w:ascii="Times New Roman" w:hAnsi="Times New Roman"/>
          <w:sz w:val="24"/>
          <w:szCs w:val="24"/>
          <w:lang w:val="pt-BR"/>
        </w:rPr>
        <w:t xml:space="preserve"> Editorial Presença, </w:t>
      </w:r>
      <w:r w:rsidRPr="00322FC8">
        <w:rPr>
          <w:rFonts w:ascii="Times New Roman" w:hAnsi="Times New Roman"/>
          <w:sz w:val="24"/>
          <w:szCs w:val="24"/>
          <w:lang w:val="pt-BR"/>
        </w:rPr>
        <w:t xml:space="preserve">1994. </w:t>
      </w:r>
    </w:p>
    <w:p w14:paraId="3EDC88FB" w14:textId="5CE33B64" w:rsidR="00B456CF" w:rsidRPr="00322FC8" w:rsidRDefault="00B456CF" w:rsidP="00E10587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val="pt-BR"/>
        </w:rPr>
      </w:pPr>
      <w:r w:rsidRPr="00322FC8">
        <w:rPr>
          <w:rFonts w:ascii="Times New Roman" w:hAnsi="Times New Roman"/>
          <w:sz w:val="24"/>
          <w:szCs w:val="24"/>
          <w:lang w:val="pt-BR"/>
        </w:rPr>
        <w:t>GARELLI, P</w:t>
      </w:r>
      <w:r w:rsidR="00E10587">
        <w:rPr>
          <w:rFonts w:ascii="Times New Roman" w:hAnsi="Times New Roman"/>
          <w:sz w:val="24"/>
          <w:szCs w:val="24"/>
          <w:lang w:val="pt-BR"/>
        </w:rPr>
        <w:t>.</w:t>
      </w:r>
      <w:r w:rsidRPr="00322FC8">
        <w:rPr>
          <w:rFonts w:ascii="Times New Roman" w:hAnsi="Times New Roman"/>
          <w:sz w:val="24"/>
          <w:szCs w:val="24"/>
          <w:lang w:val="pt-BR"/>
        </w:rPr>
        <w:t xml:space="preserve"> </w:t>
      </w:r>
      <w:r w:rsidRPr="00E10587">
        <w:rPr>
          <w:rFonts w:ascii="Times New Roman" w:hAnsi="Times New Roman"/>
          <w:sz w:val="24"/>
          <w:szCs w:val="24"/>
          <w:lang w:val="pt-BR"/>
        </w:rPr>
        <w:t xml:space="preserve">O </w:t>
      </w:r>
      <w:r w:rsidRPr="00E10587">
        <w:rPr>
          <w:rFonts w:ascii="Times New Roman" w:hAnsi="Times New Roman"/>
          <w:b/>
          <w:sz w:val="24"/>
          <w:szCs w:val="24"/>
          <w:lang w:val="pt-BR"/>
        </w:rPr>
        <w:t>Oriente Próximo Asiático:</w:t>
      </w:r>
      <w:r w:rsidRPr="00E10587">
        <w:rPr>
          <w:rFonts w:ascii="Times New Roman" w:hAnsi="Times New Roman"/>
          <w:sz w:val="24"/>
          <w:szCs w:val="24"/>
          <w:lang w:val="pt-BR"/>
        </w:rPr>
        <w:t xml:space="preserve"> das origens às invasões dos povos do mar</w:t>
      </w:r>
      <w:r w:rsidRPr="00322FC8">
        <w:rPr>
          <w:rFonts w:ascii="Times New Roman" w:hAnsi="Times New Roman"/>
          <w:sz w:val="24"/>
          <w:szCs w:val="24"/>
          <w:lang w:val="pt-BR"/>
        </w:rPr>
        <w:t xml:space="preserve">. São Paulo: Pioneira; EDUSP, 1982. </w:t>
      </w:r>
    </w:p>
    <w:p w14:paraId="1D315FA4" w14:textId="00B1C6C8" w:rsidR="00B456CF" w:rsidRPr="00322FC8" w:rsidRDefault="00B456CF" w:rsidP="00E10587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after="0" w:line="360" w:lineRule="auto"/>
        <w:jc w:val="both"/>
        <w:rPr>
          <w:rFonts w:ascii="Times New Roman" w:hAnsi="Times New Roman"/>
          <w:sz w:val="24"/>
          <w:szCs w:val="24"/>
          <w:lang w:val="pt-BR"/>
        </w:rPr>
      </w:pPr>
      <w:r w:rsidRPr="00322FC8">
        <w:rPr>
          <w:rFonts w:ascii="Times New Roman" w:hAnsi="Times New Roman"/>
          <w:sz w:val="24"/>
          <w:szCs w:val="24"/>
          <w:lang w:val="pt-BR"/>
        </w:rPr>
        <w:t>GARELLI, P</w:t>
      </w:r>
      <w:r w:rsidR="00E10587">
        <w:rPr>
          <w:rFonts w:ascii="Times New Roman" w:hAnsi="Times New Roman"/>
          <w:sz w:val="24"/>
          <w:szCs w:val="24"/>
          <w:lang w:val="pt-BR"/>
        </w:rPr>
        <w:t>.</w:t>
      </w:r>
      <w:r w:rsidRPr="00322FC8">
        <w:rPr>
          <w:rFonts w:ascii="Times New Roman" w:hAnsi="Times New Roman"/>
          <w:sz w:val="24"/>
          <w:szCs w:val="24"/>
          <w:lang w:val="pt-BR"/>
        </w:rPr>
        <w:t xml:space="preserve">; NIKIPROWETZKY, V. </w:t>
      </w:r>
      <w:r w:rsidRPr="00501298">
        <w:rPr>
          <w:rFonts w:ascii="Times New Roman" w:hAnsi="Times New Roman"/>
          <w:b/>
          <w:sz w:val="24"/>
          <w:szCs w:val="24"/>
          <w:lang w:val="pt-BR"/>
        </w:rPr>
        <w:t>O Oriente Próximo Asiático:</w:t>
      </w:r>
      <w:r w:rsidRPr="00501298">
        <w:rPr>
          <w:rFonts w:ascii="Times New Roman" w:hAnsi="Times New Roman"/>
          <w:sz w:val="24"/>
          <w:szCs w:val="24"/>
          <w:lang w:val="pt-BR"/>
        </w:rPr>
        <w:t xml:space="preserve"> impérios mesopotâmicos - Israel.</w:t>
      </w:r>
      <w:r w:rsidRPr="00322FC8">
        <w:rPr>
          <w:rFonts w:ascii="Times New Roman" w:hAnsi="Times New Roman"/>
          <w:sz w:val="24"/>
          <w:szCs w:val="24"/>
          <w:lang w:val="pt-BR"/>
        </w:rPr>
        <w:t xml:space="preserve"> São Paulo: Pioneira; EDUSP, 1982. </w:t>
      </w:r>
    </w:p>
    <w:p w14:paraId="4FB2B841" w14:textId="5CF22940" w:rsidR="00D32ABB" w:rsidRPr="00322FC8" w:rsidRDefault="004975AA" w:rsidP="00501298">
      <w:pPr>
        <w:pStyle w:val="PargrafodaLista"/>
        <w:spacing w:after="0" w:line="360" w:lineRule="auto"/>
        <w:ind w:left="0"/>
        <w:contextualSpacing w:val="0"/>
        <w:jc w:val="both"/>
        <w:rPr>
          <w:rFonts w:ascii="Times New Roman" w:hAnsi="Times New Roman"/>
          <w:color w:val="000000" w:themeColor="text1"/>
          <w:sz w:val="24"/>
          <w:szCs w:val="24"/>
          <w:lang w:val="pt-BR"/>
        </w:rPr>
      </w:pPr>
      <w:r w:rsidRPr="00322FC8">
        <w:rPr>
          <w:rFonts w:ascii="Times New Roman" w:hAnsi="Times New Roman"/>
          <w:smallCaps/>
          <w:sz w:val="24"/>
          <w:szCs w:val="24"/>
          <w:lang w:val="pt-BR"/>
        </w:rPr>
        <w:t>LÊVEQUE</w:t>
      </w:r>
      <w:r w:rsidRPr="00322FC8">
        <w:rPr>
          <w:rFonts w:ascii="Times New Roman" w:hAnsi="Times New Roman"/>
          <w:sz w:val="24"/>
          <w:szCs w:val="24"/>
          <w:lang w:val="pt-BR"/>
        </w:rPr>
        <w:t>, P</w:t>
      </w:r>
      <w:r w:rsidRPr="00322FC8">
        <w:rPr>
          <w:rFonts w:ascii="Times New Roman" w:hAnsi="Times New Roman"/>
          <w:color w:val="000000" w:themeColor="text1"/>
          <w:sz w:val="24"/>
          <w:szCs w:val="24"/>
          <w:lang w:val="pt-BR"/>
        </w:rPr>
        <w:t xml:space="preserve">. </w:t>
      </w:r>
      <w:r w:rsidRPr="00501298">
        <w:rPr>
          <w:rStyle w:val="SubttuloChar"/>
          <w:rFonts w:ascii="Times New Roman" w:eastAsia="Calibri" w:hAnsi="Times New Roman"/>
          <w:b/>
          <w:i w:val="0"/>
          <w:iCs w:val="0"/>
          <w:color w:val="000000" w:themeColor="text1"/>
          <w:sz w:val="24"/>
          <w:szCs w:val="24"/>
        </w:rPr>
        <w:t>As primeiras civilizações I:</w:t>
      </w:r>
      <w:r w:rsidRPr="00501298">
        <w:rPr>
          <w:rStyle w:val="SubttuloChar"/>
          <w:rFonts w:ascii="Times New Roman" w:eastAsia="Calibri" w:hAnsi="Times New Roman"/>
          <w:i w:val="0"/>
          <w:iCs w:val="0"/>
          <w:color w:val="000000" w:themeColor="text1"/>
          <w:sz w:val="24"/>
          <w:szCs w:val="24"/>
        </w:rPr>
        <w:t xml:space="preserve"> Os impérios de bronze</w:t>
      </w:r>
      <w:r w:rsidRPr="00501298">
        <w:rPr>
          <w:rFonts w:ascii="Times New Roman" w:hAnsi="Times New Roman"/>
          <w:i/>
          <w:color w:val="000000" w:themeColor="text1"/>
          <w:sz w:val="24"/>
          <w:szCs w:val="24"/>
          <w:lang w:val="pt-BR"/>
        </w:rPr>
        <w:t>.</w:t>
      </w:r>
      <w:r w:rsidRPr="00322FC8">
        <w:rPr>
          <w:rFonts w:ascii="Times New Roman" w:hAnsi="Times New Roman"/>
          <w:color w:val="000000" w:themeColor="text1"/>
          <w:sz w:val="24"/>
          <w:szCs w:val="24"/>
          <w:lang w:val="pt-BR"/>
        </w:rPr>
        <w:t xml:space="preserve"> Lisboa: Edições 70, 1990.</w:t>
      </w:r>
    </w:p>
    <w:p w14:paraId="4671646B" w14:textId="77777777" w:rsidR="00AC1470" w:rsidRPr="00322FC8" w:rsidRDefault="00AC1470" w:rsidP="00907AB1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pt-BR"/>
        </w:rPr>
      </w:pPr>
    </w:p>
    <w:sectPr w:rsidR="00AC1470" w:rsidRPr="00322FC8" w:rsidSect="00E10587">
      <w:pgSz w:w="11900" w:h="16840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7125"/>
    <w:rsid w:val="00035B6F"/>
    <w:rsid w:val="00093703"/>
    <w:rsid w:val="00107125"/>
    <w:rsid w:val="0012741B"/>
    <w:rsid w:val="00142BDB"/>
    <w:rsid w:val="00181B62"/>
    <w:rsid w:val="002D63C0"/>
    <w:rsid w:val="00322FC8"/>
    <w:rsid w:val="0040351C"/>
    <w:rsid w:val="00481B28"/>
    <w:rsid w:val="00486C88"/>
    <w:rsid w:val="004975AA"/>
    <w:rsid w:val="00501298"/>
    <w:rsid w:val="0061459A"/>
    <w:rsid w:val="007E504E"/>
    <w:rsid w:val="00907AB1"/>
    <w:rsid w:val="00946EED"/>
    <w:rsid w:val="009971AC"/>
    <w:rsid w:val="00A1150F"/>
    <w:rsid w:val="00AC1470"/>
    <w:rsid w:val="00AF73AF"/>
    <w:rsid w:val="00B456CF"/>
    <w:rsid w:val="00B6293A"/>
    <w:rsid w:val="00BA1210"/>
    <w:rsid w:val="00BF5DB4"/>
    <w:rsid w:val="00CB019A"/>
    <w:rsid w:val="00D263E7"/>
    <w:rsid w:val="00D32ABB"/>
    <w:rsid w:val="00DB38AE"/>
    <w:rsid w:val="00E10587"/>
    <w:rsid w:val="00E57BB6"/>
    <w:rsid w:val="00EF06A5"/>
    <w:rsid w:val="00F2471E"/>
    <w:rsid w:val="00FE1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EB4C54E"/>
  <w14:defaultImageDpi w14:val="300"/>
  <w15:docId w15:val="{29FA1CE4-8E80-4548-852B-F251020591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7125"/>
    <w:pPr>
      <w:spacing w:after="200" w:line="276" w:lineRule="auto"/>
    </w:pPr>
    <w:rPr>
      <w:rFonts w:ascii="Calibri" w:eastAsia="Calibri" w:hAnsi="Calibri" w:cs="Times New Roman"/>
      <w:sz w:val="22"/>
      <w:szCs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link w:val="TtuloChar"/>
    <w:qFormat/>
    <w:rsid w:val="00107125"/>
    <w:pPr>
      <w:spacing w:after="0" w:line="360" w:lineRule="auto"/>
      <w:jc w:val="center"/>
    </w:pPr>
    <w:rPr>
      <w:rFonts w:ascii="Arial" w:eastAsia="Times New Roman" w:hAnsi="Arial" w:cs="Arial"/>
      <w:b/>
      <w:bCs/>
      <w:sz w:val="24"/>
      <w:szCs w:val="20"/>
      <w:lang w:val="pt-BR" w:eastAsia="pt-BR"/>
    </w:rPr>
  </w:style>
  <w:style w:type="character" w:customStyle="1" w:styleId="TtuloChar">
    <w:name w:val="Título Char"/>
    <w:basedOn w:val="Fontepargpadro"/>
    <w:link w:val="Ttulo"/>
    <w:rsid w:val="00107125"/>
    <w:rPr>
      <w:rFonts w:ascii="Arial" w:eastAsia="Times New Roman" w:hAnsi="Arial" w:cs="Arial"/>
      <w:b/>
      <w:bCs/>
      <w:szCs w:val="20"/>
      <w:lang w:val="pt-BR" w:eastAsia="pt-BR"/>
    </w:rPr>
  </w:style>
  <w:style w:type="paragraph" w:styleId="PargrafodaLista">
    <w:name w:val="List Paragraph"/>
    <w:basedOn w:val="Normal"/>
    <w:uiPriority w:val="34"/>
    <w:qFormat/>
    <w:rsid w:val="002D63C0"/>
    <w:pPr>
      <w:ind w:left="720"/>
      <w:contextualSpacing/>
    </w:pPr>
  </w:style>
  <w:style w:type="paragraph" w:styleId="Subttulo">
    <w:name w:val="Subtitle"/>
    <w:basedOn w:val="Normal"/>
    <w:next w:val="Normal"/>
    <w:link w:val="SubttuloChar"/>
    <w:uiPriority w:val="11"/>
    <w:qFormat/>
    <w:rsid w:val="004975AA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  <w:lang w:val="pt-BR"/>
    </w:rPr>
  </w:style>
  <w:style w:type="character" w:customStyle="1" w:styleId="SubttuloChar">
    <w:name w:val="Subtítulo Char"/>
    <w:basedOn w:val="Fontepargpadro"/>
    <w:link w:val="Subttulo"/>
    <w:uiPriority w:val="11"/>
    <w:rsid w:val="004975AA"/>
    <w:rPr>
      <w:rFonts w:ascii="Cambria" w:eastAsia="Times New Roman" w:hAnsi="Cambria" w:cs="Times New Roman"/>
      <w:i/>
      <w:iCs/>
      <w:color w:val="4F81BD"/>
      <w:spacing w:val="15"/>
      <w:lang w:val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2471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2471E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341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Lígia Bellini</dc:creator>
  <cp:keywords/>
  <dc:description/>
  <cp:lastModifiedBy>T.S</cp:lastModifiedBy>
  <cp:revision>8</cp:revision>
  <cp:lastPrinted>2016-08-11T17:44:00Z</cp:lastPrinted>
  <dcterms:created xsi:type="dcterms:W3CDTF">2016-08-11T11:54:00Z</dcterms:created>
  <dcterms:modified xsi:type="dcterms:W3CDTF">2017-06-27T12:45:00Z</dcterms:modified>
</cp:coreProperties>
</file>