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3A" w:rsidRDefault="00FE543A" w:rsidP="006746E1">
      <w:pPr>
        <w:tabs>
          <w:tab w:val="left" w:pos="426"/>
        </w:tabs>
        <w:spacing w:line="360" w:lineRule="auto"/>
        <w:jc w:val="center"/>
        <w:rPr>
          <w:b/>
        </w:rPr>
      </w:pPr>
      <w:r w:rsidRPr="00FF0ED0">
        <w:rPr>
          <w:b/>
        </w:rPr>
        <w:t>PROCESSO SELETIVO PARA VAGAS RESIDUAIS 201</w:t>
      </w:r>
      <w:r w:rsidR="000B7834">
        <w:rPr>
          <w:b/>
        </w:rPr>
        <w:t>7</w:t>
      </w:r>
    </w:p>
    <w:p w:rsidR="00FE543A" w:rsidRDefault="00FE543A" w:rsidP="006D4E5C">
      <w:pPr>
        <w:tabs>
          <w:tab w:val="left" w:pos="426"/>
        </w:tabs>
        <w:spacing w:line="360" w:lineRule="auto"/>
        <w:jc w:val="center"/>
        <w:rPr>
          <w:b/>
        </w:rPr>
      </w:pPr>
      <w:r w:rsidRPr="005C3F2C">
        <w:rPr>
          <w:b/>
        </w:rPr>
        <w:t>MUSEOLOGIA</w:t>
      </w:r>
      <w:r w:rsidR="000B7834">
        <w:rPr>
          <w:b/>
        </w:rPr>
        <w:t xml:space="preserve">   </w:t>
      </w:r>
    </w:p>
    <w:p w:rsidR="006D4E5C" w:rsidRDefault="006D4E5C" w:rsidP="006D4E5C">
      <w:pPr>
        <w:tabs>
          <w:tab w:val="left" w:pos="426"/>
        </w:tabs>
        <w:spacing w:line="360" w:lineRule="auto"/>
        <w:jc w:val="center"/>
        <w:rPr>
          <w:b/>
        </w:rPr>
      </w:pPr>
      <w:bookmarkStart w:id="0" w:name="_GoBack"/>
      <w:bookmarkEnd w:id="0"/>
    </w:p>
    <w:p w:rsidR="00FE543A" w:rsidRDefault="00FE543A" w:rsidP="006746E1">
      <w:pPr>
        <w:tabs>
          <w:tab w:val="left" w:pos="426"/>
        </w:tabs>
        <w:spacing w:line="360" w:lineRule="auto"/>
        <w:jc w:val="both"/>
      </w:pPr>
      <w:r w:rsidRPr="00FF0ED0">
        <w:rPr>
          <w:b/>
        </w:rPr>
        <w:t>CONTEÚDO PROGRAMÁTICO</w:t>
      </w:r>
    </w:p>
    <w:p w:rsidR="00B44BBE" w:rsidRDefault="00B44BBE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Origem e história das coleções e dos museus</w:t>
      </w:r>
      <w:r w:rsidR="004D12FF">
        <w:t>.</w:t>
      </w:r>
    </w:p>
    <w:p w:rsidR="00CB7EB5" w:rsidRDefault="00CB7EB5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Os museus nas sociedades ocidentais: evolução conceitual</w:t>
      </w:r>
      <w:r w:rsidR="004D12FF">
        <w:t>.</w:t>
      </w:r>
    </w:p>
    <w:p w:rsidR="00CB7EB5" w:rsidRDefault="00CB7EB5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Patrimônio cultural e museus no Brasil: legislação</w:t>
      </w:r>
      <w:r w:rsidR="004D12FF">
        <w:t>.</w:t>
      </w:r>
    </w:p>
    <w:p w:rsidR="00CB7EB5" w:rsidRDefault="00CB7EB5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Gestão, organização e planejamento de museus</w:t>
      </w:r>
      <w:r w:rsidR="004D12FF">
        <w:t>.</w:t>
      </w:r>
    </w:p>
    <w:p w:rsidR="00CB7EB5" w:rsidRDefault="00CB7EB5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A museologia como ciência social</w:t>
      </w:r>
      <w:r w:rsidR="004D12FF">
        <w:t>.</w:t>
      </w:r>
    </w:p>
    <w:p w:rsidR="00CB7EB5" w:rsidRDefault="00CB7EB5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Museus no Brasil</w:t>
      </w:r>
      <w:r w:rsidR="00F02EAF">
        <w:t>: origens e desenvolvimento</w:t>
      </w:r>
      <w:r w:rsidR="004D12FF">
        <w:t>.</w:t>
      </w:r>
    </w:p>
    <w:p w:rsidR="00CB7EB5" w:rsidRDefault="00CB7EB5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O profissional museólogo: aspectos profissionais e éticos</w:t>
      </w:r>
      <w:r w:rsidR="004D12FF">
        <w:t>.</w:t>
      </w:r>
    </w:p>
    <w:p w:rsidR="00CB7EB5" w:rsidRDefault="00CB7EB5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Política de preservação do patrimônio histórico e cultural no Brasil</w:t>
      </w:r>
      <w:r w:rsidR="004D12FF">
        <w:t>.</w:t>
      </w:r>
    </w:p>
    <w:p w:rsidR="00CB7EB5" w:rsidRDefault="00CB7EB5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Política Nacional de Museus</w:t>
      </w:r>
      <w:r w:rsidR="004D12FF">
        <w:t>.</w:t>
      </w:r>
    </w:p>
    <w:p w:rsidR="00CB7EB5" w:rsidRDefault="00CB7EB5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Patrimônio</w:t>
      </w:r>
      <w:r w:rsidR="00651140">
        <w:t xml:space="preserve"> cultural material e</w:t>
      </w:r>
      <w:r>
        <w:t xml:space="preserve"> imaterial</w:t>
      </w:r>
      <w:r w:rsidR="004D12FF">
        <w:t>.</w:t>
      </w:r>
    </w:p>
    <w:p w:rsidR="00CB7EB5" w:rsidRDefault="00CB7EB5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Organismos internacionais de proteção do patrimônio cultural</w:t>
      </w:r>
      <w:r w:rsidR="004D12FF">
        <w:t>.</w:t>
      </w:r>
    </w:p>
    <w:p w:rsidR="00651140" w:rsidRDefault="00CB7EB5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O museu e o público</w:t>
      </w:r>
      <w:r w:rsidR="00651140">
        <w:t>: reflexões contemporâneas</w:t>
      </w:r>
      <w:r w:rsidR="004D12FF">
        <w:t>.</w:t>
      </w:r>
    </w:p>
    <w:p w:rsidR="00651140" w:rsidRDefault="00651140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Documentação museológica: princípios básicos</w:t>
      </w:r>
      <w:r w:rsidR="004D12FF">
        <w:t>.</w:t>
      </w:r>
    </w:p>
    <w:p w:rsidR="00651140" w:rsidRDefault="00651140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 xml:space="preserve">Museologia e patrimônio cultural: Carta de Atenas, Carta de Veneza, Mesa-Redonda de Santiago do Chile, Convenção do Patrimônio Mundial, Carta de </w:t>
      </w:r>
      <w:proofErr w:type="spellStart"/>
      <w:r>
        <w:t>Nairobi</w:t>
      </w:r>
      <w:proofErr w:type="spellEnd"/>
      <w:r>
        <w:t>, Declaração de Quebec e Declaração de Caracas</w:t>
      </w:r>
      <w:r w:rsidR="004D12FF">
        <w:t>.</w:t>
      </w:r>
      <w:r>
        <w:t xml:space="preserve"> </w:t>
      </w:r>
    </w:p>
    <w:p w:rsidR="00F02EAF" w:rsidRDefault="00F02EAF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Museologia, memória e patrimônio</w:t>
      </w:r>
      <w:r w:rsidR="004D12FF">
        <w:t>.</w:t>
      </w:r>
    </w:p>
    <w:p w:rsidR="00B44BBE" w:rsidRPr="00462B6C" w:rsidRDefault="00F02EAF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 xml:space="preserve">Museologia, preservação e educação. </w:t>
      </w:r>
      <w:r w:rsidR="00651140">
        <w:t xml:space="preserve">  </w:t>
      </w:r>
      <w:r w:rsidR="00B44BBE">
        <w:t xml:space="preserve"> </w:t>
      </w:r>
    </w:p>
    <w:p w:rsidR="00F02EAF" w:rsidRDefault="00F02EAF" w:rsidP="004D12FF">
      <w:pPr>
        <w:tabs>
          <w:tab w:val="left" w:pos="426"/>
        </w:tabs>
        <w:jc w:val="both"/>
        <w:rPr>
          <w:b/>
        </w:rPr>
      </w:pPr>
    </w:p>
    <w:p w:rsidR="00FE543A" w:rsidRPr="003A6315" w:rsidRDefault="00FE543A" w:rsidP="006746E1">
      <w:pPr>
        <w:tabs>
          <w:tab w:val="left" w:pos="426"/>
        </w:tabs>
        <w:spacing w:line="360" w:lineRule="auto"/>
        <w:jc w:val="both"/>
        <w:rPr>
          <w:b/>
        </w:rPr>
      </w:pPr>
      <w:r w:rsidRPr="003A6315">
        <w:rPr>
          <w:b/>
        </w:rPr>
        <w:t>BIBLIOGR</w:t>
      </w:r>
      <w:r>
        <w:rPr>
          <w:b/>
        </w:rPr>
        <w:t>A</w:t>
      </w:r>
      <w:r w:rsidRPr="003A6315">
        <w:rPr>
          <w:b/>
        </w:rPr>
        <w:t>FIA</w:t>
      </w:r>
    </w:p>
    <w:p w:rsidR="00FE543A" w:rsidRPr="00462B6C" w:rsidRDefault="00FE543A" w:rsidP="006746E1">
      <w:pPr>
        <w:tabs>
          <w:tab w:val="left" w:pos="426"/>
        </w:tabs>
        <w:spacing w:line="360" w:lineRule="auto"/>
        <w:jc w:val="both"/>
      </w:pPr>
      <w:r w:rsidRPr="00462B6C">
        <w:t>ABREU, R</w:t>
      </w:r>
      <w:r>
        <w:t xml:space="preserve">.; </w:t>
      </w:r>
      <w:r w:rsidRPr="00462B6C">
        <w:t>CHAGAS, M</w:t>
      </w:r>
      <w:r w:rsidRPr="00462B6C">
        <w:rPr>
          <w:b/>
        </w:rPr>
        <w:t xml:space="preserve">. Memória e Patrimônio: </w:t>
      </w:r>
      <w:r w:rsidRPr="00A37FCB">
        <w:t>ensaios contemporâneos.</w:t>
      </w:r>
      <w:r w:rsidRPr="00462B6C">
        <w:rPr>
          <w:b/>
        </w:rPr>
        <w:t xml:space="preserve"> </w:t>
      </w:r>
      <w:r>
        <w:t>Rio de Janeiro: D`</w:t>
      </w:r>
      <w:r w:rsidRPr="00462B6C">
        <w:t xml:space="preserve">A, 2003.  </w:t>
      </w:r>
    </w:p>
    <w:p w:rsidR="00FE543A" w:rsidRPr="00462B6C" w:rsidRDefault="00FE543A" w:rsidP="006746E1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FF"/>
          <w:lang w:eastAsia="en-US"/>
        </w:rPr>
      </w:pPr>
      <w:r w:rsidRPr="00462B6C">
        <w:rPr>
          <w:rFonts w:eastAsia="Calibri"/>
          <w:b/>
          <w:bCs/>
          <w:color w:val="000000"/>
          <w:lang w:eastAsia="en-US"/>
        </w:rPr>
        <w:t xml:space="preserve">CÓDIGO </w:t>
      </w:r>
      <w:r w:rsidRPr="00A37FCB">
        <w:rPr>
          <w:rFonts w:eastAsia="Calibri"/>
          <w:b/>
          <w:color w:val="000000"/>
          <w:lang w:eastAsia="en-US"/>
        </w:rPr>
        <w:t>DE ÉTICA DO PROFISSIONAL MUSEÓLOGO</w:t>
      </w:r>
      <w:r w:rsidRPr="00462B6C">
        <w:rPr>
          <w:rFonts w:eastAsia="Calibri"/>
          <w:color w:val="000000"/>
          <w:lang w:eastAsia="en-US"/>
        </w:rPr>
        <w:t xml:space="preserve">. Disponível em: </w:t>
      </w:r>
      <w:r w:rsidRPr="00462B6C">
        <w:rPr>
          <w:rFonts w:eastAsia="Calibri"/>
          <w:color w:val="0000FF"/>
          <w:lang w:eastAsia="en-US"/>
        </w:rPr>
        <w:t>http://www.revistamuseu.com.br/legislacao/museologia/eticacofem.htm</w:t>
      </w:r>
    </w:p>
    <w:p w:rsidR="00FE543A" w:rsidRPr="00462B6C" w:rsidRDefault="00FE543A" w:rsidP="006746E1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FF"/>
          <w:lang w:eastAsia="en-US"/>
        </w:rPr>
      </w:pPr>
      <w:r w:rsidRPr="00462B6C">
        <w:rPr>
          <w:rFonts w:eastAsia="Calibri"/>
          <w:b/>
          <w:bCs/>
          <w:color w:val="000000"/>
          <w:lang w:eastAsia="en-US"/>
        </w:rPr>
        <w:t xml:space="preserve">CÓDIGO DE ÉTICA PARA MUSEUS </w:t>
      </w:r>
      <w:r w:rsidRPr="00462B6C">
        <w:rPr>
          <w:rFonts w:eastAsia="Calibri"/>
          <w:color w:val="000000"/>
          <w:lang w:eastAsia="en-US"/>
        </w:rPr>
        <w:t xml:space="preserve">– ICOM. Disponível em: </w:t>
      </w:r>
      <w:r w:rsidRPr="00462B6C">
        <w:rPr>
          <w:rFonts w:eastAsia="Calibri"/>
          <w:color w:val="0000FF"/>
          <w:lang w:eastAsia="en-US"/>
        </w:rPr>
        <w:t>http://www.icom.org.br/codigoeticaICOM2006.pdf</w:t>
      </w:r>
    </w:p>
    <w:p w:rsidR="00FE543A" w:rsidRPr="00462B6C" w:rsidRDefault="00FE543A" w:rsidP="006746E1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 w:rsidRPr="00462B6C">
        <w:rPr>
          <w:rFonts w:eastAsia="Calibri"/>
          <w:color w:val="000000"/>
          <w:lang w:eastAsia="en-US"/>
        </w:rPr>
        <w:t>FONSECA, M</w:t>
      </w:r>
      <w:r>
        <w:rPr>
          <w:rFonts w:eastAsia="Calibri"/>
          <w:color w:val="000000"/>
          <w:lang w:eastAsia="en-US"/>
        </w:rPr>
        <w:t>.</w:t>
      </w:r>
      <w:r w:rsidRPr="00462B6C">
        <w:rPr>
          <w:rFonts w:eastAsia="Calibri"/>
          <w:color w:val="000000"/>
          <w:lang w:eastAsia="en-US"/>
        </w:rPr>
        <w:t xml:space="preserve"> C. L</w:t>
      </w:r>
      <w:r>
        <w:rPr>
          <w:rFonts w:eastAsia="Calibri"/>
          <w:color w:val="000000"/>
          <w:lang w:eastAsia="en-US"/>
        </w:rPr>
        <w:t>.</w:t>
      </w:r>
      <w:r w:rsidRPr="00462B6C">
        <w:rPr>
          <w:rFonts w:eastAsia="Calibri"/>
          <w:color w:val="000000"/>
          <w:lang w:eastAsia="en-US"/>
        </w:rPr>
        <w:t xml:space="preserve"> </w:t>
      </w:r>
      <w:r w:rsidRPr="00462B6C">
        <w:rPr>
          <w:rFonts w:eastAsia="Calibri"/>
          <w:b/>
          <w:bCs/>
          <w:color w:val="000000"/>
          <w:lang w:eastAsia="en-US"/>
        </w:rPr>
        <w:t>Patrimônio em Processo</w:t>
      </w:r>
      <w:r>
        <w:rPr>
          <w:rFonts w:eastAsia="Calibri"/>
          <w:b/>
          <w:bCs/>
          <w:color w:val="000000"/>
          <w:lang w:eastAsia="en-US"/>
        </w:rPr>
        <w:t xml:space="preserve">: </w:t>
      </w:r>
      <w:r w:rsidRPr="00A37FCB">
        <w:rPr>
          <w:rFonts w:eastAsia="Calibri"/>
          <w:bCs/>
          <w:color w:val="000000"/>
          <w:lang w:eastAsia="en-US"/>
        </w:rPr>
        <w:t>trajetória da política federal de preservação no Brasil.</w:t>
      </w:r>
      <w:r w:rsidRPr="00462B6C">
        <w:rPr>
          <w:rFonts w:eastAsia="Calibri"/>
          <w:b/>
          <w:bCs/>
          <w:color w:val="000000"/>
          <w:lang w:eastAsia="en-US"/>
        </w:rPr>
        <w:t xml:space="preserve"> </w:t>
      </w:r>
      <w:r w:rsidRPr="00462B6C">
        <w:rPr>
          <w:rFonts w:eastAsia="Calibri"/>
          <w:color w:val="000000"/>
          <w:lang w:eastAsia="en-US"/>
        </w:rPr>
        <w:t>Rio de Janeiro: MINC/IPHAN, 2005.</w:t>
      </w:r>
    </w:p>
    <w:p w:rsidR="00FE543A" w:rsidRPr="00462B6C" w:rsidRDefault="00FE543A" w:rsidP="006746E1">
      <w:pPr>
        <w:tabs>
          <w:tab w:val="left" w:pos="426"/>
        </w:tabs>
        <w:spacing w:line="360" w:lineRule="auto"/>
        <w:jc w:val="both"/>
      </w:pPr>
      <w:r w:rsidRPr="00462B6C">
        <w:t>FUNARI, P</w:t>
      </w:r>
      <w:r>
        <w:t>.</w:t>
      </w:r>
      <w:r w:rsidRPr="00462B6C">
        <w:t xml:space="preserve"> P</w:t>
      </w:r>
      <w:r>
        <w:t>.</w:t>
      </w:r>
      <w:r w:rsidRPr="00462B6C">
        <w:t xml:space="preserve"> A</w:t>
      </w:r>
      <w:r>
        <w:t xml:space="preserve">.; </w:t>
      </w:r>
      <w:r w:rsidRPr="00462B6C">
        <w:t>PELEGRINI, S</w:t>
      </w:r>
      <w:r w:rsidRPr="00A37FCB">
        <w:t>.</w:t>
      </w:r>
      <w:r w:rsidRPr="00462B6C">
        <w:rPr>
          <w:b/>
        </w:rPr>
        <w:t xml:space="preserve"> Patrimônio Histórico e Cultural. </w:t>
      </w:r>
      <w:r w:rsidRPr="00462B6C">
        <w:t xml:space="preserve">Rio de Janeiro: Jorge Zahar, Ed. 2006. </w:t>
      </w:r>
    </w:p>
    <w:p w:rsidR="00FE543A" w:rsidRDefault="00FE543A" w:rsidP="006746E1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lastRenderedPageBreak/>
        <w:t xml:space="preserve">GIRAUDY, D. </w:t>
      </w:r>
      <w:r w:rsidRPr="00F61DA2">
        <w:rPr>
          <w:rFonts w:eastAsia="Calibri"/>
          <w:b/>
          <w:color w:val="000000"/>
          <w:lang w:eastAsia="en-US"/>
        </w:rPr>
        <w:t>O museu e a vida</w:t>
      </w:r>
      <w:r>
        <w:rPr>
          <w:rFonts w:eastAsia="Calibri"/>
          <w:color w:val="000000"/>
          <w:lang w:eastAsia="en-US"/>
        </w:rPr>
        <w:t xml:space="preserve">. </w:t>
      </w:r>
      <w:proofErr w:type="spellStart"/>
      <w:r>
        <w:rPr>
          <w:rFonts w:eastAsia="Calibri"/>
          <w:color w:val="000000"/>
          <w:lang w:eastAsia="en-US"/>
        </w:rPr>
        <w:t>Trad</w:t>
      </w:r>
      <w:proofErr w:type="spellEnd"/>
      <w:r>
        <w:rPr>
          <w:rFonts w:eastAsia="Calibri"/>
          <w:color w:val="000000"/>
          <w:lang w:eastAsia="en-US"/>
        </w:rPr>
        <w:t xml:space="preserve">: Jeanne France </w:t>
      </w:r>
      <w:proofErr w:type="spellStart"/>
      <w:r>
        <w:rPr>
          <w:rFonts w:eastAsia="Calibri"/>
          <w:color w:val="000000"/>
          <w:lang w:eastAsia="en-US"/>
        </w:rPr>
        <w:t>Filiatre</w:t>
      </w:r>
      <w:proofErr w:type="spellEnd"/>
      <w:r>
        <w:rPr>
          <w:rFonts w:eastAsia="Calibri"/>
          <w:color w:val="000000"/>
          <w:lang w:eastAsia="en-US"/>
        </w:rPr>
        <w:t xml:space="preserve"> Ferreira da Silva. Rio de Janeiro: Fundação Nacional Pró-Memória; Porto Alegre: Instituto Estadual do Livro – RS; Belo Horizonte: UFMG, 1990. </w:t>
      </w:r>
    </w:p>
    <w:p w:rsidR="00FE543A" w:rsidRDefault="00FE543A" w:rsidP="006746E1">
      <w:pPr>
        <w:tabs>
          <w:tab w:val="left" w:pos="426"/>
        </w:tabs>
        <w:spacing w:line="360" w:lineRule="auto"/>
        <w:jc w:val="both"/>
        <w:rPr>
          <w:b/>
        </w:rPr>
      </w:pPr>
      <w:r w:rsidRPr="00462B6C">
        <w:t>GONÇALVES, J</w:t>
      </w:r>
      <w:r>
        <w:t>.</w:t>
      </w:r>
      <w:r w:rsidRPr="00462B6C">
        <w:t xml:space="preserve"> R</w:t>
      </w:r>
      <w:r>
        <w:t>.</w:t>
      </w:r>
      <w:r w:rsidRPr="00462B6C">
        <w:t xml:space="preserve"> S.</w:t>
      </w:r>
      <w:r w:rsidRPr="00462B6C">
        <w:rPr>
          <w:b/>
        </w:rPr>
        <w:t xml:space="preserve"> A Retórica da perda: </w:t>
      </w:r>
      <w:r w:rsidRPr="00A37FCB">
        <w:t>os discursos do patrimônio cultural no Brasil.</w:t>
      </w:r>
      <w:r w:rsidRPr="00462B6C">
        <w:rPr>
          <w:b/>
        </w:rPr>
        <w:t xml:space="preserve"> </w:t>
      </w:r>
      <w:r>
        <w:t xml:space="preserve">Rio de Janeiro: </w:t>
      </w:r>
      <w:r w:rsidRPr="00462B6C">
        <w:t>UFRJ; IPHAN, 1996.</w:t>
      </w:r>
      <w:r w:rsidRPr="00462B6C">
        <w:rPr>
          <w:b/>
        </w:rPr>
        <w:t xml:space="preserve"> </w:t>
      </w:r>
    </w:p>
    <w:p w:rsidR="00FE543A" w:rsidRDefault="00FE543A" w:rsidP="006746E1">
      <w:pPr>
        <w:tabs>
          <w:tab w:val="left" w:pos="426"/>
        </w:tabs>
        <w:spacing w:line="360" w:lineRule="auto"/>
        <w:jc w:val="both"/>
      </w:pPr>
      <w:r w:rsidRPr="00462B6C">
        <w:t>GUARNIERI, W</w:t>
      </w:r>
      <w:r>
        <w:t>. R.</w:t>
      </w:r>
      <w:r w:rsidRPr="00462B6C">
        <w:rPr>
          <w:b/>
        </w:rPr>
        <w:t xml:space="preserve"> </w:t>
      </w:r>
      <w:r w:rsidRPr="00A37FCB">
        <w:t xml:space="preserve">Conceito de Cultura e sua </w:t>
      </w:r>
      <w:proofErr w:type="spellStart"/>
      <w:r w:rsidRPr="00A37FCB">
        <w:t>interrelação</w:t>
      </w:r>
      <w:proofErr w:type="spellEnd"/>
      <w:r w:rsidRPr="00A37FCB">
        <w:t xml:space="preserve"> com o patrimônio cultural e a preservação.</w:t>
      </w:r>
      <w:r>
        <w:t xml:space="preserve"> Rio de Janeiro: UNI-RIO/UGF.</w:t>
      </w:r>
      <w:r w:rsidRPr="00462B6C">
        <w:rPr>
          <w:b/>
        </w:rPr>
        <w:t xml:space="preserve"> Cadernos museológicos número 3. </w:t>
      </w:r>
      <w:r w:rsidRPr="00462B6C">
        <w:t>SPHAN-</w:t>
      </w:r>
      <w:proofErr w:type="spellStart"/>
      <w:r w:rsidRPr="00462B6C">
        <w:t>PróMemória</w:t>
      </w:r>
      <w:proofErr w:type="spellEnd"/>
      <w:r>
        <w:t>, 1990</w:t>
      </w:r>
      <w:r w:rsidRPr="00462B6C">
        <w:t>.</w:t>
      </w:r>
    </w:p>
    <w:p w:rsidR="00FE543A" w:rsidRPr="00462B6C" w:rsidRDefault="00FE543A" w:rsidP="006746E1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 w:rsidRPr="00462B6C">
        <w:rPr>
          <w:rFonts w:eastAsia="Calibri"/>
          <w:color w:val="000000"/>
          <w:lang w:eastAsia="en-US"/>
        </w:rPr>
        <w:t>HALL, S</w:t>
      </w:r>
      <w:r>
        <w:rPr>
          <w:rFonts w:eastAsia="Calibri"/>
          <w:color w:val="000000"/>
          <w:lang w:eastAsia="en-US"/>
        </w:rPr>
        <w:t>.</w:t>
      </w:r>
      <w:r w:rsidRPr="00462B6C">
        <w:rPr>
          <w:rFonts w:eastAsia="Calibri"/>
          <w:color w:val="000000"/>
          <w:lang w:eastAsia="en-US"/>
        </w:rPr>
        <w:t xml:space="preserve"> </w:t>
      </w:r>
      <w:r w:rsidRPr="00462B6C">
        <w:rPr>
          <w:rFonts w:eastAsia="Calibri"/>
          <w:b/>
          <w:bCs/>
          <w:color w:val="000000"/>
          <w:lang w:eastAsia="en-US"/>
        </w:rPr>
        <w:t>A identidade cultural na pós-modernidade</w:t>
      </w:r>
      <w:r w:rsidRPr="00462B6C">
        <w:rPr>
          <w:rFonts w:eastAsia="Calibri"/>
          <w:color w:val="000000"/>
          <w:lang w:eastAsia="en-US"/>
        </w:rPr>
        <w:t>. Rio de Janeiro: DP&amp;A, 2005.</w:t>
      </w:r>
    </w:p>
    <w:p w:rsidR="00FE543A" w:rsidRPr="00462B6C" w:rsidRDefault="00FE543A" w:rsidP="006746E1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462B6C">
        <w:rPr>
          <w:rFonts w:eastAsia="Calibri"/>
          <w:color w:val="000000"/>
          <w:lang w:eastAsia="en-US"/>
        </w:rPr>
        <w:t>MENESES, U</w:t>
      </w:r>
      <w:r>
        <w:rPr>
          <w:rFonts w:eastAsia="Calibri"/>
          <w:color w:val="000000"/>
          <w:lang w:eastAsia="en-US"/>
        </w:rPr>
        <w:t xml:space="preserve">. </w:t>
      </w:r>
      <w:r w:rsidRPr="00462B6C">
        <w:rPr>
          <w:rFonts w:eastAsia="Calibri"/>
          <w:color w:val="000000"/>
          <w:lang w:eastAsia="en-US"/>
        </w:rPr>
        <w:t xml:space="preserve">B. </w:t>
      </w:r>
      <w:r w:rsidRPr="00A37FCB">
        <w:rPr>
          <w:rFonts w:eastAsia="Calibri"/>
          <w:b/>
          <w:iCs/>
          <w:color w:val="000000"/>
          <w:lang w:eastAsia="en-US"/>
        </w:rPr>
        <w:t>Identidade cultural e museus:</w:t>
      </w:r>
      <w:r w:rsidRPr="00462B6C">
        <w:rPr>
          <w:rFonts w:eastAsia="Calibri"/>
          <w:i/>
          <w:iCs/>
          <w:color w:val="000000"/>
          <w:lang w:eastAsia="en-US"/>
        </w:rPr>
        <w:t xml:space="preserve"> </w:t>
      </w:r>
      <w:r w:rsidRPr="00A37FCB">
        <w:rPr>
          <w:rFonts w:eastAsia="Calibri"/>
          <w:iCs/>
          <w:color w:val="000000"/>
          <w:lang w:eastAsia="en-US"/>
        </w:rPr>
        <w:t>uma relação problemática.</w:t>
      </w:r>
      <w:r w:rsidRPr="00462B6C">
        <w:rPr>
          <w:rFonts w:eastAsia="Calibri"/>
          <w:i/>
          <w:iCs/>
          <w:color w:val="000000"/>
          <w:lang w:eastAsia="en-US"/>
        </w:rPr>
        <w:t xml:space="preserve"> </w:t>
      </w:r>
      <w:r w:rsidRPr="00462B6C">
        <w:rPr>
          <w:rFonts w:eastAsia="Calibri"/>
          <w:color w:val="000000"/>
          <w:lang w:eastAsia="en-US"/>
        </w:rPr>
        <w:t xml:space="preserve">In: </w:t>
      </w:r>
      <w:r w:rsidRPr="00A37FCB">
        <w:rPr>
          <w:rFonts w:eastAsia="Calibri"/>
          <w:bCs/>
          <w:i/>
          <w:iCs/>
          <w:color w:val="000000"/>
          <w:lang w:eastAsia="en-US"/>
        </w:rPr>
        <w:t>A</w:t>
      </w:r>
      <w:r w:rsidRPr="00A37FCB">
        <w:rPr>
          <w:rFonts w:eastAsia="Calibri"/>
          <w:bCs/>
          <w:color w:val="000000"/>
          <w:lang w:eastAsia="en-US"/>
        </w:rPr>
        <w:t xml:space="preserve">nais/III Fórum estadual de Museus – RS. </w:t>
      </w:r>
      <w:r w:rsidRPr="00462B6C">
        <w:rPr>
          <w:rFonts w:eastAsia="Calibri"/>
          <w:color w:val="000000"/>
          <w:lang w:eastAsia="en-US"/>
        </w:rPr>
        <w:t>Santa Maria: UFSM, 1992:17-25.</w:t>
      </w:r>
    </w:p>
    <w:p w:rsidR="00FE543A" w:rsidRDefault="00FE543A" w:rsidP="006746E1">
      <w:pPr>
        <w:tabs>
          <w:tab w:val="left" w:pos="426"/>
        </w:tabs>
        <w:spacing w:line="360" w:lineRule="auto"/>
        <w:jc w:val="both"/>
      </w:pPr>
      <w:r w:rsidRPr="00462B6C">
        <w:t>MENSCH, P</w:t>
      </w:r>
      <w:r>
        <w:t>. V</w:t>
      </w:r>
      <w:r w:rsidRPr="00462B6C">
        <w:t xml:space="preserve">. </w:t>
      </w:r>
      <w:r w:rsidRPr="00A37FCB">
        <w:t>O objeto de estudo da Museologia.</w:t>
      </w:r>
      <w:r w:rsidRPr="00462B6C">
        <w:rPr>
          <w:b/>
        </w:rPr>
        <w:t xml:space="preserve"> </w:t>
      </w:r>
      <w:proofErr w:type="spellStart"/>
      <w:r w:rsidRPr="00462B6C">
        <w:t>Trad</w:t>
      </w:r>
      <w:proofErr w:type="spellEnd"/>
      <w:r w:rsidRPr="00462B6C">
        <w:t xml:space="preserve">: Débora </w:t>
      </w:r>
      <w:proofErr w:type="spellStart"/>
      <w:r w:rsidRPr="00462B6C">
        <w:t>Bolsanello</w:t>
      </w:r>
      <w:proofErr w:type="spellEnd"/>
      <w:r w:rsidRPr="00462B6C">
        <w:t xml:space="preserve"> e Vânia Dolores Estevam de Oliveira. Rio de Janeiro: UNI-RIO/UGF</w:t>
      </w:r>
      <w:r>
        <w:t>.</w:t>
      </w:r>
      <w:r w:rsidRPr="00462B6C">
        <w:rPr>
          <w:b/>
        </w:rPr>
        <w:t xml:space="preserve"> </w:t>
      </w:r>
      <w:r w:rsidRPr="00A37FCB">
        <w:rPr>
          <w:b/>
        </w:rPr>
        <w:t>Cadernos museológicos número 3.</w:t>
      </w:r>
      <w:r w:rsidRPr="00A37FCB">
        <w:t xml:space="preserve"> SPHAN</w:t>
      </w:r>
      <w:r w:rsidRPr="00462B6C">
        <w:t>-</w:t>
      </w:r>
      <w:proofErr w:type="spellStart"/>
      <w:r w:rsidRPr="00462B6C">
        <w:t>PróMemória</w:t>
      </w:r>
      <w:proofErr w:type="spellEnd"/>
      <w:r>
        <w:t>, 1990.</w:t>
      </w:r>
      <w:r w:rsidRPr="00462B6C">
        <w:t xml:space="preserve">  </w:t>
      </w:r>
    </w:p>
    <w:p w:rsidR="00FE543A" w:rsidRDefault="00FE543A" w:rsidP="006746E1">
      <w:pPr>
        <w:tabs>
          <w:tab w:val="left" w:pos="426"/>
        </w:tabs>
        <w:spacing w:line="360" w:lineRule="auto"/>
        <w:jc w:val="both"/>
      </w:pPr>
      <w:r w:rsidRPr="00A4426D">
        <w:t>MENSCH, P</w:t>
      </w:r>
      <w:r>
        <w:t>. V</w:t>
      </w:r>
      <w:r w:rsidRPr="00A4426D">
        <w:t>.</w:t>
      </w:r>
      <w:r>
        <w:t>;</w:t>
      </w:r>
      <w:r w:rsidRPr="00A4426D">
        <w:t xml:space="preserve"> POUW, P</w:t>
      </w:r>
      <w:r>
        <w:t>.</w:t>
      </w:r>
      <w:r w:rsidRPr="00A4426D">
        <w:t xml:space="preserve"> J. M.</w:t>
      </w:r>
      <w:r>
        <w:t xml:space="preserve">; </w:t>
      </w:r>
      <w:r w:rsidRPr="00A4426D">
        <w:t>SCHOUTEN, F</w:t>
      </w:r>
      <w:r>
        <w:t>.</w:t>
      </w:r>
      <w:r w:rsidRPr="00A4426D">
        <w:t xml:space="preserve"> F. J. Metodologia da Museolog</w:t>
      </w:r>
      <w:r>
        <w:t xml:space="preserve">ia e Treinamento Profissional. </w:t>
      </w:r>
      <w:r w:rsidRPr="00462B6C">
        <w:t>Rio de Janeiro: UNI-RIO/UGF</w:t>
      </w:r>
      <w:r>
        <w:t>.</w:t>
      </w:r>
      <w:r w:rsidRPr="00462B6C">
        <w:rPr>
          <w:b/>
        </w:rPr>
        <w:t xml:space="preserve"> </w:t>
      </w:r>
      <w:r w:rsidRPr="00A4426D">
        <w:rPr>
          <w:b/>
        </w:rPr>
        <w:t>Cadernos muse</w:t>
      </w:r>
      <w:r>
        <w:rPr>
          <w:b/>
        </w:rPr>
        <w:t>o</w:t>
      </w:r>
      <w:r w:rsidRPr="00A4426D">
        <w:rPr>
          <w:b/>
        </w:rPr>
        <w:t>lógicos número 3.</w:t>
      </w:r>
      <w:r w:rsidRPr="00A4426D">
        <w:t xml:space="preserve"> SPHAN-</w:t>
      </w:r>
      <w:proofErr w:type="spellStart"/>
      <w:r w:rsidRPr="00A4426D">
        <w:t>PróMemória</w:t>
      </w:r>
      <w:proofErr w:type="spellEnd"/>
      <w:r w:rsidRPr="00A4426D">
        <w:t>, 1990. P. 57- 65.</w:t>
      </w:r>
    </w:p>
    <w:p w:rsidR="00FE543A" w:rsidRDefault="00FE543A" w:rsidP="006746E1">
      <w:pPr>
        <w:tabs>
          <w:tab w:val="left" w:pos="426"/>
        </w:tabs>
        <w:spacing w:line="360" w:lineRule="auto"/>
        <w:jc w:val="both"/>
      </w:pPr>
      <w:r w:rsidRPr="00A4426D">
        <w:t>RUSSIO, W</w:t>
      </w:r>
      <w:r>
        <w:t>.</w:t>
      </w:r>
      <w:r w:rsidRPr="00A4426D">
        <w:t xml:space="preserve"> Conceito de Cultura e sua </w:t>
      </w:r>
      <w:proofErr w:type="spellStart"/>
      <w:r w:rsidRPr="00A4426D">
        <w:t>interrelação</w:t>
      </w:r>
      <w:proofErr w:type="spellEnd"/>
      <w:r w:rsidRPr="00A4426D">
        <w:t xml:space="preserve"> com o patrimônio cultural e a preservação. Rio de Janeiro: UNI-RIO/UGF</w:t>
      </w:r>
      <w:r>
        <w:t>.</w:t>
      </w:r>
      <w:r w:rsidRPr="00A4426D">
        <w:t xml:space="preserve"> </w:t>
      </w:r>
      <w:r w:rsidRPr="00A4426D">
        <w:rPr>
          <w:b/>
        </w:rPr>
        <w:t>Cadernos museológicos número 3.</w:t>
      </w:r>
      <w:r w:rsidRPr="00A4426D">
        <w:t xml:space="preserve"> SPHAN-</w:t>
      </w:r>
      <w:proofErr w:type="spellStart"/>
      <w:r w:rsidRPr="00A4426D">
        <w:t>PróMemória</w:t>
      </w:r>
      <w:proofErr w:type="spellEnd"/>
      <w:r w:rsidRPr="00A4426D">
        <w:t>. 1990. P. 7-12.</w:t>
      </w:r>
    </w:p>
    <w:p w:rsidR="00FE543A" w:rsidRPr="00462B6C" w:rsidRDefault="00FE543A" w:rsidP="006746E1">
      <w:pPr>
        <w:tabs>
          <w:tab w:val="left" w:pos="426"/>
        </w:tabs>
        <w:spacing w:line="360" w:lineRule="auto"/>
        <w:jc w:val="both"/>
      </w:pPr>
      <w:r>
        <w:t xml:space="preserve">SANTOS, M. C. T. </w:t>
      </w:r>
      <w:r w:rsidRPr="00A37FCB">
        <w:t>Encontros museológicos</w:t>
      </w:r>
      <w:r w:rsidR="006746E1">
        <w:t>:</w:t>
      </w:r>
      <w:r w:rsidRPr="007765AA">
        <w:rPr>
          <w:b/>
        </w:rPr>
        <w:t xml:space="preserve"> </w:t>
      </w:r>
      <w:r w:rsidRPr="00A37FCB">
        <w:t xml:space="preserve">reflexões sobre a museologia, a educação e o museu. </w:t>
      </w:r>
      <w:r>
        <w:t xml:space="preserve">Rio de Janeiro: Minc/IPHAN/DEMU. </w:t>
      </w:r>
      <w:r w:rsidRPr="00A37FCB">
        <w:rPr>
          <w:b/>
        </w:rPr>
        <w:t>Coleção Museu, Memória e Cidadania.</w:t>
      </w:r>
      <w:r>
        <w:rPr>
          <w:b/>
        </w:rPr>
        <w:t xml:space="preserve"> </w:t>
      </w:r>
      <w:r>
        <w:t>2008.</w:t>
      </w:r>
    </w:p>
    <w:p w:rsidR="00FE543A" w:rsidRPr="00462B6C" w:rsidRDefault="00FE543A" w:rsidP="00FE543A"/>
    <w:p w:rsidR="00FE543A" w:rsidRPr="00462B6C" w:rsidRDefault="00FE543A" w:rsidP="00FE543A"/>
    <w:p w:rsidR="00FE543A" w:rsidRDefault="00FE543A" w:rsidP="00FE543A">
      <w:pPr>
        <w:ind w:left="1207"/>
      </w:pPr>
    </w:p>
    <w:p w:rsidR="001623BD" w:rsidRDefault="001623BD"/>
    <w:sectPr w:rsidR="001623BD" w:rsidSect="006746E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C229C"/>
    <w:multiLevelType w:val="hybridMultilevel"/>
    <w:tmpl w:val="CA78F154"/>
    <w:lvl w:ilvl="0" w:tplc="CDB2DE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1675EA"/>
    <w:multiLevelType w:val="hybridMultilevel"/>
    <w:tmpl w:val="600C03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3A"/>
    <w:rsid w:val="000B7834"/>
    <w:rsid w:val="001623BD"/>
    <w:rsid w:val="003F2034"/>
    <w:rsid w:val="004D12FF"/>
    <w:rsid w:val="00557A25"/>
    <w:rsid w:val="00651140"/>
    <w:rsid w:val="006746E1"/>
    <w:rsid w:val="006D4E5C"/>
    <w:rsid w:val="00B44BBE"/>
    <w:rsid w:val="00CB7EB5"/>
    <w:rsid w:val="00D10FB5"/>
    <w:rsid w:val="00DC1484"/>
    <w:rsid w:val="00E431E7"/>
    <w:rsid w:val="00F02EAF"/>
    <w:rsid w:val="00FE3788"/>
    <w:rsid w:val="00FE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36EF"/>
  <w15:docId w15:val="{B7909B3B-CAF5-4FCB-942E-77D17943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5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477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Sidelia Santos Teixira</dc:creator>
  <cp:lastModifiedBy>T.S</cp:lastModifiedBy>
  <cp:revision>5</cp:revision>
  <dcterms:created xsi:type="dcterms:W3CDTF">2016-08-16T14:37:00Z</dcterms:created>
  <dcterms:modified xsi:type="dcterms:W3CDTF">2017-07-06T15:47:00Z</dcterms:modified>
</cp:coreProperties>
</file>